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A4D" w:rsidRDefault="00A57D1C">
      <w:pPr>
        <w:spacing w:after="75"/>
        <w:ind w:left="-142" w:right="75"/>
        <w:jc w:val="right"/>
        <w:rPr>
          <w:rFonts w:ascii="Times New Roman" w:hAnsi="Times New Roman"/>
          <w:b/>
          <w:sz w:val="18"/>
          <w:szCs w:val="18"/>
          <w:highlight w:val="yellow"/>
          <w:lang w:eastAsia="en-US"/>
        </w:rPr>
      </w:pPr>
      <w:r>
        <w:rPr>
          <w:rFonts w:ascii="Times New Roman" w:hAnsi="Times New Roman"/>
          <w:b/>
          <w:noProof/>
          <w:sz w:val="18"/>
          <w:szCs w:val="1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5" behindDoc="0" locked="0" layoutInCell="0" allowOverlap="1">
                <wp:simplePos x="0" y="0"/>
                <wp:positionH relativeFrom="page">
                  <wp:posOffset>2739390</wp:posOffset>
                </wp:positionH>
                <wp:positionV relativeFrom="paragraph">
                  <wp:posOffset>-69215</wp:posOffset>
                </wp:positionV>
                <wp:extent cx="4629150" cy="2324735"/>
                <wp:effectExtent l="0" t="0" r="0" b="0"/>
                <wp:wrapSquare wrapText="bothSides"/>
                <wp:docPr id="1" name="Врезка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8520" cy="23241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7260" w:type="dxa"/>
                              <w:tblInd w:w="121" w:type="dxa"/>
                              <w:tblLayout w:type="fixed"/>
                              <w:tblCellMar>
                                <w:left w:w="93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630"/>
                              <w:gridCol w:w="3630"/>
                            </w:tblGrid>
                            <w:tr w:rsidR="004D2A4D">
                              <w:trPr>
                                <w:trHeight w:val="3629"/>
                              </w:trPr>
                              <w:tc>
                                <w:tcPr>
                                  <w:tcW w:w="363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D2A4D" w:rsidRDefault="00A57D1C">
                                  <w:pPr>
                                    <w:pStyle w:val="11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900"/>
                                    </w:tabs>
                                    <w:spacing w:before="0" w:after="0"/>
                                    <w:ind w:left="-85" w:right="-85" w:hanging="283"/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ПОЛНАЯ СТОИМОСТЬ ЗАЙМА 36,245% (ТРИДЦАТЬ ШЕСТЬ ЦЕЛЫХ ДВЕСТИ СОРОК ПЯТЬ ТЫСЯЧНЫХ) ПРОЦЕНТОВ ГОДОВЫХ</w:t>
                                  </w:r>
                                </w:p>
                                <w:p w:rsidR="004D2A4D" w:rsidRDefault="004D2A4D">
                                  <w:pPr>
                                    <w:widowControl w:val="0"/>
                                    <w:tabs>
                                      <w:tab w:val="left" w:pos="900"/>
                                    </w:tabs>
                                    <w:ind w:left="-85" w:right="-85" w:hanging="283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color w:val="000000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3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D2A4D" w:rsidRDefault="00A57D1C">
                                  <w:pPr>
                                    <w:pStyle w:val="11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900"/>
                                    </w:tabs>
                                    <w:spacing w:before="0" w:after="0"/>
                                    <w:ind w:left="57" w:right="57"/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ПОЛНАЯ СТОИМОСТЬ ЗАЙМА В ДЕНЕЖНОМ ВЫРАЖЕНИИ 36 000 (ТРИДЦАТЬ ШЕСТЬ ТЫСЯЧ) РУБЛЕЙ</w:t>
                                  </w:r>
                                </w:p>
                              </w:tc>
                            </w:tr>
                          </w:tbl>
                          <w:p w:rsidR="004D2A4D" w:rsidRDefault="004D2A4D">
                            <w:pPr>
                              <w:pStyle w:val="af1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Врезка1" o:spid="_x0000_s1026" style="position:absolute;left:0;text-align:left;margin-left:215.7pt;margin-top:-5.45pt;width:364.5pt;height:183.05pt;z-index: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" o:allowincell="f" filled="f" stroked="f" strokeweight="0">
                <v:textbox inset="0,0,0,0">
                  <w:txbxContent>
                    <w:tbl>
                      <w:tblPr>
                        <w:tblW w:w="7260" w:type="dxa"/>
                        <w:tblInd w:w="121" w:type="dxa"/>
                        <w:tblLayout w:type="fixed"/>
                        <w:tblCellMar>
                          <w:left w:w="93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630"/>
                        <w:gridCol w:w="3630"/>
                      </w:tblGrid>
                      <w:tr w:rsidR="004D2A4D">
                        <w:trPr>
                          <w:trHeight w:val="3629"/>
                        </w:trPr>
                        <w:tc>
                          <w:tcPr>
                            <w:tcW w:w="363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4D2A4D" w:rsidRDefault="00A57D1C">
                            <w:pPr>
                              <w:pStyle w:val="11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900"/>
                              </w:tabs>
                              <w:spacing w:before="0" w:after="0"/>
                              <w:ind w:left="-85" w:right="-85" w:hanging="283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ПОЛНАЯ СТОИМОСТЬ ЗАЙМА 36,245% (ТРИДЦАТЬ ШЕСТЬ ЦЕЛЫХ ДВЕСТИ СОРОК ПЯТЬ ТЫСЯЧНЫХ) ПРОЦЕНТОВ ГОДОВЫХ</w:t>
                            </w:r>
                          </w:p>
                          <w:p w:rsidR="004D2A4D" w:rsidRDefault="004D2A4D">
                            <w:pPr>
                              <w:widowControl w:val="0"/>
                              <w:tabs>
                                <w:tab w:val="left" w:pos="900"/>
                              </w:tabs>
                              <w:ind w:left="-85" w:right="-85" w:hanging="283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630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4D2A4D" w:rsidRDefault="00A57D1C">
                            <w:pPr>
                              <w:pStyle w:val="11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900"/>
                              </w:tabs>
                              <w:spacing w:before="0" w:after="0"/>
                              <w:ind w:left="57" w:right="57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ПОЛНАЯ СТОИМОСТЬ ЗАЙМА В ДЕНЕЖНОМ ВЫРАЖЕНИИ 36 000 (ТРИДЦАТЬ ШЕСТЬ ТЫСЯЧ) РУБЛЕЙ</w:t>
                            </w:r>
                          </w:p>
                        </w:tc>
                      </w:tr>
                    </w:tbl>
                    <w:p w:rsidR="004D2A4D" w:rsidRDefault="004D2A4D">
                      <w:pPr>
                        <w:pStyle w:val="af1"/>
                        <w:rPr>
                          <w:color w:val="000000"/>
                        </w:rPr>
                      </w:pPr>
                    </w:p>
                  </w:txbxContent>
                </v:textbox>
                <w10:wrap type="square" anchorx="page"/>
              </v:rect>
            </w:pict>
          </mc:Fallback>
        </mc:AlternateContent>
      </w:r>
      <w:r>
        <w:rPr>
          <w:rFonts w:ascii="Times New Roman" w:hAnsi="Times New Roman"/>
          <w:b/>
          <w:noProof/>
          <w:sz w:val="18"/>
          <w:szCs w:val="18"/>
          <w:highlight w:val="yellow"/>
          <w:lang w:eastAsia="ru-RU"/>
        </w:rPr>
        <w:drawing>
          <wp:anchor distT="0" distB="0" distL="114935" distR="114935" simplePos="0" relativeHeight="4" behindDoc="0" locked="0" layoutInCell="0" allowOverlap="1">
            <wp:simplePos x="0" y="0"/>
            <wp:positionH relativeFrom="margin">
              <wp:posOffset>-748030</wp:posOffset>
            </wp:positionH>
            <wp:positionV relativeFrom="margin">
              <wp:posOffset>-168910</wp:posOffset>
            </wp:positionV>
            <wp:extent cx="2468880" cy="2470150"/>
            <wp:effectExtent l="0" t="0" r="0" b="0"/>
            <wp:wrapSquare wrapText="bothSides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1" t="-21" r="-21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2A4D" w:rsidRDefault="00A57D1C">
      <w:pPr>
        <w:ind w:right="75" w:firstLine="0"/>
      </w:pPr>
      <w:r>
        <w:rPr>
          <w:rFonts w:ascii="Times New Roman" w:hAnsi="Times New Roman"/>
          <w:szCs w:val="18"/>
        </w:rPr>
        <w:t xml:space="preserve">УИД </w:t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  <w:lang w:val="en-US"/>
        </w:rPr>
        <w:t>a</w:t>
      </w:r>
    </w:p>
    <w:p w:rsidR="004D2A4D" w:rsidRDefault="004D2A4D">
      <w:pPr>
        <w:ind w:right="75" w:firstLine="0"/>
        <w:rPr>
          <w:rFonts w:ascii="Times New Roman" w:hAnsi="Times New Roman"/>
          <w:szCs w:val="18"/>
        </w:rPr>
      </w:pPr>
    </w:p>
    <w:p w:rsidR="004D2A4D" w:rsidRDefault="00A57D1C">
      <w:pPr>
        <w:ind w:left="-851" w:right="-425" w:firstLine="708"/>
        <w:rPr>
          <w:rFonts w:ascii="Times New Roman" w:hAnsi="Times New Roman"/>
          <w:color w:val="333333"/>
          <w:sz w:val="18"/>
          <w:szCs w:val="18"/>
        </w:rPr>
      </w:pPr>
      <w:proofErr w:type="gramStart"/>
      <w:r>
        <w:rPr>
          <w:rFonts w:ascii="Times New Roman" w:hAnsi="Times New Roman"/>
          <w:color w:val="333333"/>
          <w:sz w:val="18"/>
          <w:szCs w:val="18"/>
        </w:rPr>
        <w:t>По договору потребительского кредита (займа), срок возврата</w:t>
      </w:r>
      <w:r>
        <w:rPr>
          <w:rFonts w:ascii="Times New Roman" w:hAnsi="Times New Roman"/>
          <w:color w:val="333333"/>
          <w:sz w:val="18"/>
          <w:szCs w:val="18"/>
        </w:rPr>
        <w:t xml:space="preserve"> потребительского кредита (займа) по которому на момент его заключения не превышает одного года, не допускается начисление процентов, неустойки (штрафа, пени), иных мер ответственности по договору потребительского кредита (займа), а также платежей за услуг</w:t>
      </w:r>
      <w:r>
        <w:rPr>
          <w:rFonts w:ascii="Times New Roman" w:hAnsi="Times New Roman"/>
          <w:color w:val="333333"/>
          <w:sz w:val="18"/>
          <w:szCs w:val="18"/>
        </w:rPr>
        <w:t>и, оказываемые кредитором заемщику за отдельную плату по договору потребительского кредита (займа), после того, как сумма начисленных процентов, неустойки (штрафа, пени</w:t>
      </w:r>
      <w:proofErr w:type="gramEnd"/>
      <w:r>
        <w:rPr>
          <w:rFonts w:ascii="Times New Roman" w:hAnsi="Times New Roman"/>
          <w:color w:val="333333"/>
          <w:sz w:val="18"/>
          <w:szCs w:val="18"/>
        </w:rPr>
        <w:t>), иных мер ответственности по договору потребительского кредита (займа), а также платеж</w:t>
      </w:r>
      <w:r>
        <w:rPr>
          <w:rFonts w:ascii="Times New Roman" w:hAnsi="Times New Roman"/>
          <w:color w:val="333333"/>
          <w:sz w:val="18"/>
          <w:szCs w:val="18"/>
        </w:rPr>
        <w:t>ей за услуги, оказываемые кредитором заемщику за отдельную плату по договору потребительского кредита (займа) (далее - фиксируемая сумма платежей), достигнет полуторакратного размера суммы предоставленного потребительского кредита (займа).</w:t>
      </w:r>
    </w:p>
    <w:tbl>
      <w:tblPr>
        <w:tblW w:w="11048" w:type="dxa"/>
        <w:tblInd w:w="-723" w:type="dxa"/>
        <w:tblLayout w:type="fixed"/>
        <w:tblLook w:val="0000" w:firstRow="0" w:lastRow="0" w:firstColumn="0" w:lastColumn="0" w:noHBand="0" w:noVBand="0"/>
      </w:tblPr>
      <w:tblGrid>
        <w:gridCol w:w="11048"/>
      </w:tblGrid>
      <w:tr w:rsidR="004D2A4D">
        <w:trPr>
          <w:trHeight w:val="476"/>
        </w:trPr>
        <w:tc>
          <w:tcPr>
            <w:tcW w:w="1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Досрочное частич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ное или полное погашение займа без комиссии, без ограничений.  </w:t>
            </w:r>
          </w:p>
        </w:tc>
      </w:tr>
    </w:tbl>
    <w:p w:rsidR="004D2A4D" w:rsidRDefault="004D2A4D">
      <w:pPr>
        <w:ind w:firstLine="708"/>
        <w:rPr>
          <w:rFonts w:ascii="Times New Roman" w:hAnsi="Times New Roman"/>
          <w:sz w:val="18"/>
          <w:szCs w:val="18"/>
        </w:rPr>
      </w:pPr>
    </w:p>
    <w:p w:rsidR="004D2A4D" w:rsidRDefault="004D2A4D">
      <w:pPr>
        <w:ind w:right="-425" w:firstLine="708"/>
        <w:rPr>
          <w:rFonts w:ascii="Times New Roman" w:hAnsi="Times New Roman"/>
          <w:sz w:val="18"/>
          <w:szCs w:val="18"/>
        </w:rPr>
      </w:pPr>
    </w:p>
    <w:p w:rsidR="004D2A4D" w:rsidRDefault="00A57D1C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Договор микрофинансового займа № АА-00/00/00 от 00 мая 2000г.</w:t>
      </w:r>
    </w:p>
    <w:p w:rsidR="004D2A4D" w:rsidRDefault="004D2A4D">
      <w:pPr>
        <w:ind w:firstLine="708"/>
        <w:rPr>
          <w:rFonts w:ascii="Times New Roman" w:hAnsi="Times New Roman"/>
          <w:sz w:val="20"/>
          <w:szCs w:val="20"/>
        </w:rPr>
      </w:pPr>
    </w:p>
    <w:p w:rsidR="004D2A4D" w:rsidRDefault="00A57D1C">
      <w:pPr>
        <w:ind w:left="-851" w:right="-425" w:firstLine="708"/>
      </w:pPr>
      <w:proofErr w:type="gramStart"/>
      <w:r>
        <w:rPr>
          <w:rFonts w:ascii="Times New Roman" w:hAnsi="Times New Roman"/>
          <w:b/>
          <w:sz w:val="20"/>
          <w:szCs w:val="20"/>
        </w:rPr>
        <w:t xml:space="preserve">Общество с ограниченной ответственностью микрокредитная компания «Уральская Кредитная Компания», </w:t>
      </w:r>
      <w:r>
        <w:rPr>
          <w:rFonts w:ascii="Times New Roman" w:hAnsi="Times New Roman"/>
          <w:sz w:val="20"/>
          <w:szCs w:val="20"/>
        </w:rPr>
        <w:t xml:space="preserve">регистрационный номер записи о внесении сведений в государственный реестр </w:t>
      </w:r>
      <w:proofErr w:type="spellStart"/>
      <w:r>
        <w:rPr>
          <w:rFonts w:ascii="Times New Roman" w:hAnsi="Times New Roman"/>
          <w:sz w:val="20"/>
          <w:szCs w:val="20"/>
        </w:rPr>
        <w:t>микрофинансовых</w:t>
      </w:r>
      <w:proofErr w:type="spellEnd"/>
      <w:r>
        <w:rPr>
          <w:rFonts w:ascii="Times New Roman" w:hAnsi="Times New Roman"/>
          <w:sz w:val="20"/>
          <w:szCs w:val="20"/>
        </w:rPr>
        <w:t xml:space="preserve"> организаций 001503357007236, ОГРН 1155958101584, именуемое в дальнейшем </w:t>
      </w:r>
      <w:r>
        <w:rPr>
          <w:rFonts w:ascii="Times New Roman" w:hAnsi="Times New Roman"/>
          <w:b/>
          <w:sz w:val="20"/>
          <w:szCs w:val="20"/>
        </w:rPr>
        <w:t xml:space="preserve">Займодавец </w:t>
      </w:r>
      <w:r>
        <w:rPr>
          <w:rFonts w:ascii="Times New Roman" w:hAnsi="Times New Roman"/>
          <w:sz w:val="20"/>
          <w:szCs w:val="20"/>
        </w:rPr>
        <w:t xml:space="preserve">или Общество, в лице директора </w:t>
      </w:r>
      <w:r>
        <w:rPr>
          <w:rFonts w:ascii="Times New Roman" w:hAnsi="Times New Roman"/>
          <w:b/>
          <w:sz w:val="20"/>
          <w:szCs w:val="20"/>
        </w:rPr>
        <w:t>Сыстеровой Веры Михайловны,</w:t>
      </w:r>
      <w:r>
        <w:rPr>
          <w:rFonts w:ascii="Times New Roman" w:hAnsi="Times New Roman"/>
          <w:sz w:val="20"/>
          <w:szCs w:val="20"/>
        </w:rPr>
        <w:t xml:space="preserve"> действующей на основании</w:t>
      </w:r>
      <w:r>
        <w:rPr>
          <w:rFonts w:ascii="Times New Roman" w:hAnsi="Times New Roman"/>
          <w:sz w:val="20"/>
          <w:szCs w:val="20"/>
        </w:rPr>
        <w:t xml:space="preserve"> Устава, с одной стороны, и гр. Иванов Иван Иванович </w:t>
      </w:r>
      <w:r>
        <w:rPr>
          <w:rFonts w:ascii="Times New Roman" w:hAnsi="Times New Roman"/>
          <w:b/>
          <w:sz w:val="20"/>
          <w:szCs w:val="20"/>
        </w:rPr>
        <w:t>, 00.00.1973 г.р.</w:t>
      </w:r>
      <w:r>
        <w:rPr>
          <w:rFonts w:ascii="Times New Roman" w:hAnsi="Times New Roman"/>
          <w:sz w:val="20"/>
          <w:szCs w:val="20"/>
        </w:rPr>
        <w:t>, место рождения – гор.</w:t>
      </w:r>
      <w:proofErr w:type="gramEnd"/>
      <w:r>
        <w:rPr>
          <w:rFonts w:ascii="Times New Roman" w:hAnsi="Times New Roman"/>
          <w:sz w:val="20"/>
          <w:szCs w:val="20"/>
        </w:rPr>
        <w:t xml:space="preserve"> Иванов, паспорт серии 00 00 № 000000, выдан 00 января 0000 года,  код подразделения 000-000, зарегистрирован по адресу  </w:t>
      </w:r>
      <w:proofErr w:type="spellStart"/>
      <w:r>
        <w:rPr>
          <w:rFonts w:ascii="Times New Roman" w:hAnsi="Times New Roman"/>
          <w:sz w:val="20"/>
          <w:szCs w:val="20"/>
        </w:rPr>
        <w:t>г</w:t>
      </w:r>
      <w:proofErr w:type="gramStart"/>
      <w:r>
        <w:rPr>
          <w:rFonts w:ascii="Times New Roman" w:hAnsi="Times New Roman"/>
          <w:sz w:val="20"/>
          <w:szCs w:val="20"/>
        </w:rPr>
        <w:t>.И</w:t>
      </w:r>
      <w:proofErr w:type="gramEnd"/>
      <w:r>
        <w:rPr>
          <w:rFonts w:ascii="Times New Roman" w:hAnsi="Times New Roman"/>
          <w:sz w:val="20"/>
          <w:szCs w:val="20"/>
        </w:rPr>
        <w:t>ванов</w:t>
      </w:r>
      <w:proofErr w:type="spellEnd"/>
      <w:r>
        <w:rPr>
          <w:rFonts w:ascii="Times New Roman" w:hAnsi="Times New Roman"/>
          <w:sz w:val="20"/>
          <w:szCs w:val="20"/>
        </w:rPr>
        <w:t>, ул. Ивановская, д.0, кв.00, имен</w:t>
      </w:r>
      <w:r>
        <w:rPr>
          <w:rFonts w:ascii="Times New Roman" w:hAnsi="Times New Roman"/>
          <w:sz w:val="20"/>
          <w:szCs w:val="20"/>
        </w:rPr>
        <w:t>уемый (-</w:t>
      </w:r>
      <w:proofErr w:type="spellStart"/>
      <w:r>
        <w:rPr>
          <w:rFonts w:ascii="Times New Roman" w:hAnsi="Times New Roman"/>
          <w:sz w:val="20"/>
          <w:szCs w:val="20"/>
        </w:rPr>
        <w:t>ая</w:t>
      </w:r>
      <w:proofErr w:type="spellEnd"/>
      <w:r>
        <w:rPr>
          <w:rFonts w:ascii="Times New Roman" w:hAnsi="Times New Roman"/>
          <w:sz w:val="20"/>
          <w:szCs w:val="20"/>
        </w:rPr>
        <w:t xml:space="preserve">) в дальнейшем Заемщик, с другой стороны, заключили настоящий Договор о нижеследующем. </w:t>
      </w:r>
    </w:p>
    <w:p w:rsidR="004D2A4D" w:rsidRDefault="004D2A4D">
      <w:pPr>
        <w:ind w:firstLine="708"/>
        <w:rPr>
          <w:rFonts w:ascii="Times New Roman" w:hAnsi="Times New Roman"/>
          <w:color w:val="FF0000"/>
          <w:sz w:val="18"/>
          <w:szCs w:val="18"/>
        </w:rPr>
      </w:pPr>
    </w:p>
    <w:p w:rsidR="004D2A4D" w:rsidRDefault="00A57D1C">
      <w:pPr>
        <w:ind w:firstLine="708"/>
      </w:pPr>
      <w:proofErr w:type="gramStart"/>
      <w:r>
        <w:rPr>
          <w:rFonts w:ascii="Times New Roman" w:hAnsi="Times New Roman"/>
          <w:lang w:val="en-US"/>
        </w:rPr>
        <w:t>I</w:t>
      </w:r>
      <w:r>
        <w:rPr>
          <w:rFonts w:ascii="Times New Roman" w:hAnsi="Times New Roman"/>
        </w:rPr>
        <w:t xml:space="preserve"> .</w:t>
      </w:r>
      <w:r>
        <w:rPr>
          <w:rFonts w:ascii="Times New Roman" w:hAnsi="Times New Roman"/>
          <w:lang w:eastAsia="ru-RU"/>
        </w:rPr>
        <w:t>Индивидуальные условия договора микрофинансового займа №АА-00/00/00 от 00 мая 2000г.</w:t>
      </w:r>
      <w:proofErr w:type="gramEnd"/>
    </w:p>
    <w:p w:rsidR="004D2A4D" w:rsidRDefault="004D2A4D">
      <w:pPr>
        <w:ind w:firstLine="0"/>
        <w:rPr>
          <w:rFonts w:ascii="Times New Roman" w:hAnsi="Times New Roman"/>
          <w:sz w:val="18"/>
          <w:szCs w:val="18"/>
          <w:highlight w:val="yellow"/>
          <w:lang w:eastAsia="ru-RU"/>
        </w:rPr>
      </w:pPr>
    </w:p>
    <w:tbl>
      <w:tblPr>
        <w:tblW w:w="10915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86"/>
        <w:gridCol w:w="3667"/>
        <w:gridCol w:w="6662"/>
      </w:tblGrid>
      <w:tr w:rsidR="004D2A4D">
        <w:trPr>
          <w:cantSplit/>
          <w:tblHeader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Условие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Содержание условия</w:t>
            </w:r>
          </w:p>
        </w:tc>
      </w:tr>
      <w:tr w:rsidR="004D2A4D">
        <w:trPr>
          <w:cantSplit/>
          <w:trHeight w:val="513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Сумма займа или лимит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кредитования и порядок его изменения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100 000 (Сто тысяч) рублей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b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Срок действия договора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Срок возврата займа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Срок действия Договора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микрозайма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устанавливается со дня его подписания и до полного возврата суммы займа основного долга, а также получения </w:t>
            </w:r>
            <w:r>
              <w:rPr>
                <w:rFonts w:ascii="Times New Roman" w:hAnsi="Times New Roman"/>
                <w:sz w:val="18"/>
                <w:szCs w:val="18"/>
              </w:rPr>
              <w:t>Займодавцем всех причитающихся ему процентов за пользование займом, неустоек (пени, штрафы) и иных расходов Займодавца.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Срок возврата займа: 12 месяцев (с 00 мая 2000 года по 00 мая 2000 года)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Валюта, в которой предоставляется заем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Рубль Российской Феде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рации</w:t>
            </w:r>
          </w:p>
        </w:tc>
      </w:tr>
      <w:tr w:rsidR="004D2A4D">
        <w:trPr>
          <w:cantSplit/>
          <w:trHeight w:val="531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Процентная ставка в процентах годовых.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Переменная процентная ставка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36,245 % (</w:t>
            </w:r>
            <w:r>
              <w:rPr>
                <w:rFonts w:ascii="Times New Roman" w:hAnsi="Times New Roman"/>
                <w:sz w:val="18"/>
                <w:szCs w:val="18"/>
              </w:rPr>
              <w:t>тридцать шесть целых двести сорок пять тысячных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) годовых</w:t>
            </w:r>
          </w:p>
          <w:p w:rsidR="004D2A4D" w:rsidRDefault="004D2A4D">
            <w:pPr>
              <w:widowControl w:val="0"/>
              <w:ind w:firstLine="0"/>
              <w:rPr>
                <w:rFonts w:ascii="RobotoRegular;Times New Roman" w:hAnsi="RobotoRegular;Times New Roman" w:cs="RobotoRegular;Times New Roman"/>
                <w:color w:val="737E8B"/>
                <w:sz w:val="17"/>
                <w:szCs w:val="17"/>
                <w:highlight w:val="white"/>
              </w:rPr>
            </w:pP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Не применимо  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Порядок определения курса иностранной валюты при переводе денежных средств займодавцем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третьему лицу, указанному заемщиком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Не применимо 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Количество, размер и периодичность (сроки) платежей заемщика по договору или порядок определения этих платежей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</w:pPr>
            <w:r>
              <w:rPr>
                <w:rFonts w:ascii="Times New Roman" w:hAnsi="Times New Roman"/>
                <w:sz w:val="18"/>
                <w:szCs w:val="18"/>
              </w:rPr>
              <w:t>Согласно Приложению № 1.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Порядок изменения количества, размера и периодичности (сроков)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платежей заемщика при частичном досрочном возврате займа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При частичном досрочном возврате займа количество и периодичность (сроков) платежей по договору займа не меняется. Проценты начисляются на остаток Займа, при этом размер ежемесячного платежа уменьшит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ся. При этом Заемщик может узнать новый размер ежемесячного платежа, обратившись в Общество лично или по телефону. Частичное досрочное погашение произойдет в последний день процентного периода, в который поступит в Общество заявление Заемщика 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Способы ис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полнения заемщиком обязательств по договору по месту нахождения заемщика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Заемщик исполняет свои условия перед Займодавцем путем перечисления указанных сумм, согласно графика платежей, указанных в Приложении № 1 на расчетный счет Займодавца, либо путем внес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ения наличных денежных сре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дств в к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ассу Займодавца в Офис Общества.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8.1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Бесплатный способ исполнения заемщиком обязательств по договору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Путем внесения наличных денежных сре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дств в к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ассу Займодавца.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Обязанность заемщика заключить иные договоры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Договор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залога имущества: в обеспечении исполнения обязательств по данному договору Залогодателя перед Залогодержателем, Залогодатель обязуется передать в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залог Залогодержателю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имущество, в порядке и на условиях, предусмотренных договором залога.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Обязанность за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емщика по предоставлению обеспечения исполнения обязательств по договору и требования к такому обеспечению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Надлежащее обеспечение исполнения Заемщиком своих обязательств по настоящему Договору является существенным обстоятельством, из которого займодавец 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сходит при его заключении. Исполнение Заемщиком своих обязательств по настоящему Договору в полной сумме обеспечено залогом в соответствии с договором залога № АА-00/00/00 от 00 мая 2000г. 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Цели использования заемщиком потребительского займа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Предоставляемый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Займ является нецелевым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Ответственность заемщика за ненадлежащее исполнение условий договора, размер неустойки (штрафа, пени) или порядок их определения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tabs>
                <w:tab w:val="left" w:pos="3216"/>
              </w:tabs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 случае несвоевременного возврата платежей согласно Приложению 1, Займодавец вправе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предъявить Заемщику требование об уплате пени, в размере ключевой ставки Центрального банка Р.Ф., от Суммы займа, но не более 20% годовых, за каждый день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просрочки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случае если проценты за соответствующий период нарушения исполнения обязательств начисляют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ся, или 0,1% от суммы просроченной задолженности если не начисляются, до дня  фактического возврата Займодавцу образовавшейся задолженности</w:t>
            </w: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Условие об уступке кредитором третьим лицам прав (требований) по договору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Передать права и обязанности по Договору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третьему лицу в соответствии с требованиями законодательства Российской Федерации. При уступке Займодавцем своих прав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некредитной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организации Заемщик подтверждает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отметить)</w:t>
            </w:r>
          </w:p>
          <w:tbl>
            <w:tblPr>
              <w:tblW w:w="9471" w:type="dxa"/>
              <w:tblLayout w:type="fixed"/>
              <w:tblCellMar>
                <w:left w:w="103" w:type="dxa"/>
              </w:tblCellMar>
              <w:tblLook w:val="0000" w:firstRow="0" w:lastRow="0" w:firstColumn="0" w:lastColumn="0" w:noHBand="0" w:noVBand="0"/>
            </w:tblPr>
            <w:tblGrid>
              <w:gridCol w:w="459"/>
              <w:gridCol w:w="9012"/>
            </w:tblGrid>
            <w:tr w:rsidR="004D2A4D">
              <w:trPr>
                <w:trHeight w:val="70"/>
              </w:trPr>
              <w:tc>
                <w:tcPr>
                  <w:tcW w:w="4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4D2A4D" w:rsidRDefault="00A57D1C">
                  <w:pPr>
                    <w:pStyle w:val="ac"/>
                    <w:widowControl w:val="0"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</w:t>
                  </w:r>
                </w:p>
              </w:tc>
              <w:tc>
                <w:tcPr>
                  <w:tcW w:w="9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D2A4D" w:rsidRDefault="00A57D1C">
                  <w:pPr>
                    <w:pStyle w:val="ac"/>
                    <w:widowControl w:val="0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согласие на передачу  </w:t>
                  </w:r>
                </w:p>
              </w:tc>
            </w:tr>
            <w:tr w:rsidR="004D2A4D">
              <w:trPr>
                <w:trHeight w:val="270"/>
              </w:trPr>
              <w:tc>
                <w:tcPr>
                  <w:tcW w:w="4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4D2A4D" w:rsidRDefault="004D2A4D">
                  <w:pPr>
                    <w:pStyle w:val="ac"/>
                    <w:widowControl w:val="0"/>
                    <w:snapToGrid w:val="0"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D2A4D" w:rsidRDefault="00A57D1C">
                  <w:pPr>
                    <w:pStyle w:val="ac"/>
                    <w:widowControl w:val="0"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отказ от передачи </w:t>
                  </w:r>
                </w:p>
              </w:tc>
            </w:tr>
          </w:tbl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D2A4D">
        <w:trPr>
          <w:cantSplit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Согласие заемщика с общими условиями договора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Заемщик ознакомлен с общими условиями договора микрофинансового займа, а также Правилами предоставления займов обществом и выражает свое согласие с указанными условиями путем проставления своей подписи в догов</w:t>
            </w:r>
            <w:r>
              <w:rPr>
                <w:rFonts w:ascii="Times New Roman" w:hAnsi="Times New Roman"/>
                <w:sz w:val="18"/>
                <w:szCs w:val="18"/>
              </w:rPr>
              <w:t>оре</w:t>
            </w:r>
          </w:p>
        </w:tc>
      </w:tr>
      <w:tr w:rsidR="004D2A4D">
        <w:trPr>
          <w:cantSplit/>
          <w:trHeight w:val="1276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Услуги, оказываемые кредитором заемщику за отдельную плату и необходимые для заключения договора, их цена или порядок ее определения, а также согласие заемщика на оказание таких услуг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Заемщик выражает свое безусловное согласие или несогласие (нужное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отметить в таблице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оплату платежа за услуги по оценке в случае её необходимости. </w:t>
            </w:r>
          </w:p>
          <w:tbl>
            <w:tblPr>
              <w:tblW w:w="9471" w:type="dxa"/>
              <w:tblLayout w:type="fixed"/>
              <w:tblCellMar>
                <w:left w:w="103" w:type="dxa"/>
              </w:tblCellMar>
              <w:tblLook w:val="0000" w:firstRow="0" w:lastRow="0" w:firstColumn="0" w:lastColumn="0" w:noHBand="0" w:noVBand="0"/>
            </w:tblPr>
            <w:tblGrid>
              <w:gridCol w:w="459"/>
              <w:gridCol w:w="9012"/>
            </w:tblGrid>
            <w:tr w:rsidR="004D2A4D">
              <w:trPr>
                <w:trHeight w:val="70"/>
              </w:trPr>
              <w:tc>
                <w:tcPr>
                  <w:tcW w:w="4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4D2A4D" w:rsidRDefault="00A57D1C">
                  <w:pPr>
                    <w:pStyle w:val="ac"/>
                    <w:widowControl w:val="0"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</w:t>
                  </w:r>
                </w:p>
              </w:tc>
              <w:tc>
                <w:tcPr>
                  <w:tcW w:w="9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D2A4D" w:rsidRDefault="00A57D1C">
                  <w:pPr>
                    <w:pStyle w:val="ac"/>
                    <w:widowControl w:val="0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согласие на оплату комиссии     </w:t>
                  </w:r>
                </w:p>
              </w:tc>
            </w:tr>
            <w:tr w:rsidR="004D2A4D">
              <w:trPr>
                <w:trHeight w:val="270"/>
              </w:trPr>
              <w:tc>
                <w:tcPr>
                  <w:tcW w:w="4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4D2A4D" w:rsidRDefault="004D2A4D">
                  <w:pPr>
                    <w:pStyle w:val="ac"/>
                    <w:widowControl w:val="0"/>
                    <w:snapToGrid w:val="0"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D2A4D" w:rsidRDefault="00A57D1C">
                  <w:pPr>
                    <w:pStyle w:val="ac"/>
                    <w:widowControl w:val="0"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отказ от оплаты комиссии</w:t>
                  </w:r>
                </w:p>
              </w:tc>
            </w:tr>
          </w:tbl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D2A4D">
        <w:trPr>
          <w:cantSplit/>
          <w:trHeight w:val="237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Способ обмена информацией между займодавцем и заемщиком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Обмен информацией между займодавцем и заемщиком происходит следующими способами: при личных встречах, почтовыми отправлениями по месту жительства заемщика или местонахождения займодавца, телеграфными сообщениями, текстовыми, голосовыми и иными сообщения, п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ередаваемые по сетям электросвязи, в том числе подвижной радиотелефонной связи (в том числе смс, звонки, сообщения в социальных сетях, сообщения электронной почты). </w:t>
            </w: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Контактная информация обговаривается между сторонами настоящего договора при его заключени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и. </w:t>
            </w: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При любых изменениях контактной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информации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как Займодавца, так и Заемщика, стороны обязаны незамедлительно уведомить способами установленными договором.</w:t>
            </w:r>
          </w:p>
        </w:tc>
      </w:tr>
      <w:tr w:rsidR="004D2A4D">
        <w:trPr>
          <w:cantSplit/>
          <w:trHeight w:val="450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Начисление процентов за период нарушения исполнения обязательств, в случае их неисполнения либо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ненадлежащего исполнения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Прекращение начисления процентов по настоящему договору возможно только в случае окончания срока действия настоящего договора или в момент вынесения решения суда о взыскании задолженности по настоящему договору.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4D2A4D">
        <w:trPr>
          <w:cantSplit/>
          <w:trHeight w:val="450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widowControl w:val="0"/>
              <w:numPr>
                <w:ilvl w:val="0"/>
                <w:numId w:val="2"/>
              </w:numPr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О подсудности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 споры между сторонами по Договору подлежат рассмотрению в Ивановском районном суде г. Иванова Ивановской области. При отношении спора к подсудности мировых судей, спор подлежит рассмотрению мировым судьей Судебного участка №5 Ивановского судебного райо</w:t>
            </w:r>
            <w:r>
              <w:rPr>
                <w:rFonts w:ascii="Times New Roman" w:hAnsi="Times New Roman"/>
                <w:sz w:val="18"/>
                <w:szCs w:val="18"/>
              </w:rPr>
              <w:t>на г. Иванова.</w:t>
            </w:r>
          </w:p>
        </w:tc>
      </w:tr>
    </w:tbl>
    <w:p w:rsidR="004D2A4D" w:rsidRDefault="004D2A4D">
      <w:pPr>
        <w:ind w:firstLine="0"/>
        <w:rPr>
          <w:rFonts w:ascii="Book Antiqua" w:eastAsia="Calibri" w:hAnsi="Book Antiqua" w:cs="Book Antiqua"/>
          <w:lang w:eastAsia="en-US"/>
        </w:rPr>
      </w:pPr>
    </w:p>
    <w:p w:rsidR="004D2A4D" w:rsidRDefault="00A57D1C">
      <w:r>
        <w:rPr>
          <w:rFonts w:ascii="Times New Roman" w:eastAsia="Calibri" w:hAnsi="Times New Roman"/>
          <w:lang w:eastAsia="en-US"/>
        </w:rPr>
        <w:t xml:space="preserve">      </w:t>
      </w:r>
      <w:r>
        <w:rPr>
          <w:rFonts w:ascii="Times New Roman" w:eastAsia="Calibri" w:hAnsi="Times New Roman"/>
          <w:lang w:val="en-US" w:eastAsia="en-US"/>
        </w:rPr>
        <w:t>II</w:t>
      </w:r>
      <w:r>
        <w:rPr>
          <w:rFonts w:ascii="Times New Roman" w:eastAsia="Calibri" w:hAnsi="Times New Roman"/>
          <w:lang w:eastAsia="en-US"/>
        </w:rPr>
        <w:t>. Общие условия.</w:t>
      </w:r>
    </w:p>
    <w:p w:rsidR="004D2A4D" w:rsidRDefault="00A57D1C">
      <w:pPr>
        <w:ind w:hanging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Термины и определения</w:t>
      </w:r>
    </w:p>
    <w:p w:rsidR="004D2A4D" w:rsidRDefault="00A57D1C">
      <w:pPr>
        <w:ind w:firstLine="0"/>
      </w:pPr>
      <w:r>
        <w:rPr>
          <w:rFonts w:ascii="Times New Roman" w:hAnsi="Times New Roman"/>
          <w:b/>
          <w:sz w:val="18"/>
          <w:szCs w:val="18"/>
          <w:lang w:eastAsia="ru-RU"/>
        </w:rPr>
        <w:t xml:space="preserve">Займ – </w:t>
      </w:r>
      <w:r>
        <w:rPr>
          <w:rFonts w:ascii="Times New Roman" w:hAnsi="Times New Roman"/>
          <w:sz w:val="18"/>
          <w:szCs w:val="18"/>
          <w:lang w:eastAsia="ru-RU"/>
        </w:rPr>
        <w:t>денежные средства предоставленные Обществом по договору займа</w:t>
      </w:r>
      <w:proofErr w:type="gramStart"/>
      <w:r>
        <w:rPr>
          <w:rFonts w:ascii="Times New Roman" w:hAnsi="Times New Roman"/>
          <w:sz w:val="18"/>
          <w:szCs w:val="18"/>
          <w:lang w:eastAsia="ru-RU"/>
        </w:rPr>
        <w:t xml:space="preserve"> ,</w:t>
      </w:r>
      <w:proofErr w:type="gramEnd"/>
      <w:r>
        <w:rPr>
          <w:rFonts w:ascii="Times New Roman" w:hAnsi="Times New Roman"/>
          <w:sz w:val="18"/>
          <w:szCs w:val="18"/>
          <w:lang w:eastAsia="ru-RU"/>
        </w:rPr>
        <w:t xml:space="preserve"> заключенному между заемщиком и Обществом.</w:t>
      </w:r>
    </w:p>
    <w:p w:rsidR="004D2A4D" w:rsidRDefault="00A57D1C">
      <w:pPr>
        <w:ind w:firstLine="0"/>
      </w:pPr>
      <w:r>
        <w:rPr>
          <w:rFonts w:ascii="Times New Roman" w:hAnsi="Times New Roman"/>
          <w:b/>
          <w:sz w:val="18"/>
          <w:szCs w:val="18"/>
          <w:lang w:eastAsia="ru-RU"/>
        </w:rPr>
        <w:t>Офис Общества</w:t>
      </w:r>
      <w:r>
        <w:rPr>
          <w:rFonts w:ascii="Times New Roman" w:hAnsi="Times New Roman"/>
          <w:sz w:val="18"/>
          <w:szCs w:val="18"/>
          <w:lang w:eastAsia="ru-RU"/>
        </w:rPr>
        <w:t xml:space="preserve"> – место оказания услуги по выдаче займов и обслуживания заявит</w:t>
      </w:r>
      <w:r>
        <w:rPr>
          <w:rFonts w:ascii="Times New Roman" w:hAnsi="Times New Roman"/>
          <w:sz w:val="18"/>
          <w:szCs w:val="18"/>
          <w:lang w:eastAsia="ru-RU"/>
        </w:rPr>
        <w:t>елей, указанное в реквизитах Общества.</w:t>
      </w:r>
    </w:p>
    <w:p w:rsidR="004D2A4D" w:rsidRDefault="00A57D1C">
      <w:pPr>
        <w:ind w:firstLine="0"/>
      </w:pPr>
      <w:r>
        <w:rPr>
          <w:rFonts w:ascii="Times New Roman" w:hAnsi="Times New Roman"/>
          <w:b/>
          <w:sz w:val="18"/>
          <w:szCs w:val="18"/>
          <w:lang w:eastAsia="ru-RU"/>
        </w:rPr>
        <w:lastRenderedPageBreak/>
        <w:t>Индивидуальные условия Договора /Индивидуальные условия</w:t>
      </w:r>
      <w:r>
        <w:rPr>
          <w:rFonts w:ascii="Times New Roman" w:hAnsi="Times New Roman"/>
          <w:sz w:val="18"/>
          <w:szCs w:val="18"/>
          <w:lang w:eastAsia="ru-RU"/>
        </w:rPr>
        <w:t xml:space="preserve"> – индивидуальные условия Договора   микрофинансового займа</w:t>
      </w:r>
      <w:proofErr w:type="gramStart"/>
      <w:r>
        <w:rPr>
          <w:rFonts w:ascii="Times New Roman" w:hAnsi="Times New Roman"/>
          <w:sz w:val="18"/>
          <w:szCs w:val="18"/>
          <w:lang w:eastAsia="ru-RU"/>
        </w:rPr>
        <w:t xml:space="preserve"> ,</w:t>
      </w:r>
      <w:proofErr w:type="gramEnd"/>
      <w:r>
        <w:rPr>
          <w:rFonts w:ascii="Times New Roman" w:hAnsi="Times New Roman"/>
          <w:sz w:val="18"/>
          <w:szCs w:val="18"/>
          <w:lang w:eastAsia="ru-RU"/>
        </w:rPr>
        <w:t xml:space="preserve"> составленные в виде таблицы, и согласованные Обществом и Заемщиком индивидуально условия предоставле</w:t>
      </w:r>
      <w:r>
        <w:rPr>
          <w:rFonts w:ascii="Times New Roman" w:hAnsi="Times New Roman"/>
          <w:sz w:val="18"/>
          <w:szCs w:val="18"/>
          <w:lang w:eastAsia="ru-RU"/>
        </w:rPr>
        <w:t>ния  микрофинансового займа .</w:t>
      </w:r>
    </w:p>
    <w:p w:rsidR="004D2A4D" w:rsidRDefault="00A57D1C">
      <w:pPr>
        <w:ind w:firstLine="0"/>
      </w:pPr>
      <w:r>
        <w:rPr>
          <w:rFonts w:ascii="Times New Roman" w:hAnsi="Times New Roman"/>
          <w:b/>
          <w:sz w:val="18"/>
          <w:szCs w:val="18"/>
          <w:lang w:eastAsia="ru-RU"/>
        </w:rPr>
        <w:t>Общие условия Договора /Общие условия</w:t>
      </w:r>
      <w:r>
        <w:rPr>
          <w:rFonts w:ascii="Times New Roman" w:hAnsi="Times New Roman"/>
          <w:sz w:val="18"/>
          <w:szCs w:val="18"/>
          <w:lang w:eastAsia="ru-RU"/>
        </w:rPr>
        <w:t xml:space="preserve"> – настоящие Общие условия, установленные Обществом в одностороннем порядке в целях многократного применения, определяют условия и порядок предоставления займов Обществом. Общество вправе изменить Общие условия Договора при условии, что это не повлечет за </w:t>
      </w:r>
      <w:r>
        <w:rPr>
          <w:rFonts w:ascii="Times New Roman" w:hAnsi="Times New Roman"/>
          <w:sz w:val="18"/>
          <w:szCs w:val="18"/>
          <w:lang w:eastAsia="ru-RU"/>
        </w:rPr>
        <w:t>собой возникновение новых или увеличение размера существующих денежных обязательств Заемщика по Договору.</w:t>
      </w:r>
    </w:p>
    <w:p w:rsidR="004D2A4D" w:rsidRDefault="00A57D1C">
      <w:pPr>
        <w:ind w:firstLine="0"/>
      </w:pPr>
      <w:r>
        <w:rPr>
          <w:rFonts w:ascii="Times New Roman" w:hAnsi="Times New Roman"/>
          <w:b/>
          <w:sz w:val="18"/>
          <w:szCs w:val="18"/>
          <w:lang w:eastAsia="ru-RU"/>
        </w:rPr>
        <w:t>График платежей/Приложение 1</w:t>
      </w:r>
      <w:r>
        <w:rPr>
          <w:rFonts w:ascii="Times New Roman" w:hAnsi="Times New Roman"/>
          <w:sz w:val="18"/>
          <w:szCs w:val="18"/>
          <w:lang w:eastAsia="ru-RU"/>
        </w:rPr>
        <w:t xml:space="preserve"> – график, являющийся неотъемлемой частью индивидуальных условий Договора микрофинансового займа, содержащий информацию о </w:t>
      </w:r>
      <w:r>
        <w:rPr>
          <w:rFonts w:ascii="Times New Roman" w:hAnsi="Times New Roman"/>
          <w:sz w:val="18"/>
          <w:szCs w:val="18"/>
          <w:lang w:eastAsia="ru-RU"/>
        </w:rPr>
        <w:t>суммах денежных средств, подлежащих оплате и дате очередных платежей и дате возврата Займа Заемщиком.</w:t>
      </w:r>
    </w:p>
    <w:p w:rsidR="004D2A4D" w:rsidRDefault="00A57D1C">
      <w:pPr>
        <w:ind w:hanging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 Условия предоставление займа</w:t>
      </w:r>
    </w:p>
    <w:p w:rsidR="004D2A4D" w:rsidRDefault="00A57D1C">
      <w:pPr>
        <w:ind w:hanging="142"/>
      </w:pPr>
      <w:r>
        <w:rPr>
          <w:rFonts w:ascii="Times New Roman" w:hAnsi="Times New Roman"/>
          <w:sz w:val="18"/>
          <w:szCs w:val="18"/>
        </w:rPr>
        <w:t>2</w:t>
      </w:r>
      <w:r>
        <w:rPr>
          <w:rFonts w:ascii="Times New Roman" w:hAnsi="Times New Roman"/>
          <w:sz w:val="18"/>
          <w:szCs w:val="18"/>
          <w:lang w:eastAsia="ru-RU"/>
        </w:rPr>
        <w:t>.1. В размере и на условиях настоящего Договора Займодавец передает Заемщику Займ, а Заемщик обязуется возвратить   получ</w:t>
      </w:r>
      <w:r>
        <w:rPr>
          <w:rFonts w:ascii="Times New Roman" w:hAnsi="Times New Roman"/>
          <w:sz w:val="18"/>
          <w:szCs w:val="18"/>
          <w:lang w:eastAsia="ru-RU"/>
        </w:rPr>
        <w:t>енные денежные средства и уплатить проценты на них, а также выполнять иные свои обязательства в соответствии и на условиях настоящего Договора.</w:t>
      </w:r>
    </w:p>
    <w:p w:rsidR="004D2A4D" w:rsidRDefault="00A57D1C">
      <w:pPr>
        <w:ind w:hanging="142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 xml:space="preserve">2.2. За пользование Займом, предоставленным в рамках настоящего договора, Заемщик оплачивает Заимодавцу </w:t>
      </w:r>
      <w:proofErr w:type="gramStart"/>
      <w:r>
        <w:rPr>
          <w:rFonts w:ascii="Times New Roman" w:hAnsi="Times New Roman"/>
          <w:sz w:val="18"/>
          <w:szCs w:val="18"/>
          <w:lang w:eastAsia="ru-RU"/>
        </w:rPr>
        <w:t>проценты</w:t>
      </w:r>
      <w:proofErr w:type="gramEnd"/>
      <w:r>
        <w:rPr>
          <w:rFonts w:ascii="Times New Roman" w:hAnsi="Times New Roman"/>
          <w:sz w:val="18"/>
          <w:szCs w:val="18"/>
          <w:lang w:eastAsia="ru-RU"/>
        </w:rPr>
        <w:t xml:space="preserve"> начисленные по процентной ставке, указанной в Индивидуальных условиях.</w:t>
      </w:r>
    </w:p>
    <w:p w:rsidR="004D2A4D" w:rsidRDefault="00A57D1C">
      <w:pPr>
        <w:ind w:hanging="142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2.3. Начисление процентов осуществляется ежемесячно, не позднее дат указанных в Приложении 1 к настоящему договору.</w:t>
      </w:r>
    </w:p>
    <w:p w:rsidR="004D2A4D" w:rsidRDefault="00A57D1C">
      <w:pPr>
        <w:ind w:hanging="142"/>
      </w:pPr>
      <w:r>
        <w:rPr>
          <w:rFonts w:ascii="Times New Roman" w:hAnsi="Times New Roman"/>
          <w:sz w:val="18"/>
          <w:szCs w:val="18"/>
          <w:lang w:eastAsia="ru-RU"/>
        </w:rPr>
        <w:t>2.4.</w:t>
      </w:r>
      <w:r>
        <w:rPr>
          <w:rFonts w:ascii="Times New Roman" w:hAnsi="Times New Roman"/>
          <w:color w:val="000000"/>
          <w:sz w:val="18"/>
          <w:szCs w:val="18"/>
        </w:rPr>
        <w:t xml:space="preserve"> Очередность исполнения обязательств по  Договору сторонами опре</w:t>
      </w:r>
      <w:r>
        <w:rPr>
          <w:rFonts w:ascii="Times New Roman" w:hAnsi="Times New Roman"/>
          <w:color w:val="000000"/>
          <w:sz w:val="18"/>
          <w:szCs w:val="18"/>
        </w:rPr>
        <w:t>делена в следующем порядке:</w:t>
      </w:r>
      <w:r>
        <w:rPr>
          <w:rFonts w:ascii="Times New Roman" w:hAnsi="Times New Roman"/>
          <w:sz w:val="18"/>
          <w:szCs w:val="18"/>
        </w:rPr>
        <w:t xml:space="preserve"> 1. Задолженность по процентам; 2.Задолженность по основному долгу</w:t>
      </w:r>
      <w:proofErr w:type="gramStart"/>
      <w:r>
        <w:rPr>
          <w:rFonts w:ascii="Times New Roman" w:hAnsi="Times New Roman"/>
          <w:sz w:val="18"/>
          <w:szCs w:val="18"/>
        </w:rPr>
        <w:t xml:space="preserve"> ;</w:t>
      </w:r>
      <w:proofErr w:type="gramEnd"/>
      <w:r>
        <w:rPr>
          <w:rFonts w:ascii="Times New Roman" w:hAnsi="Times New Roman"/>
          <w:sz w:val="18"/>
          <w:szCs w:val="18"/>
        </w:rPr>
        <w:t xml:space="preserve"> 3. штрафная пеня; 4. проценты, начисленные за текущий период платежей; 5. сумма основного долга на текущий период платежей; 6. иные платежи, предусмотренные зак</w:t>
      </w:r>
      <w:r>
        <w:rPr>
          <w:rFonts w:ascii="Times New Roman" w:hAnsi="Times New Roman"/>
          <w:sz w:val="18"/>
          <w:szCs w:val="18"/>
        </w:rPr>
        <w:t>онодательством Р.Ф. и/или договором займа.</w:t>
      </w:r>
    </w:p>
    <w:p w:rsidR="004D2A4D" w:rsidRDefault="00A57D1C">
      <w:pPr>
        <w:ind w:hanging="142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2.5. Не позднее 14 дней, после осуществления Заемщиком частичного досрочного возврата займа на основании заявления о досрочном погашении, Займодавец обязан произвести перерасчет размера Ежемесячного платежа, </w:t>
      </w:r>
      <w:r>
        <w:rPr>
          <w:rFonts w:ascii="Times New Roman" w:hAnsi="Times New Roman"/>
          <w:color w:val="000000"/>
          <w:sz w:val="18"/>
          <w:szCs w:val="18"/>
        </w:rPr>
        <w:t>исходя из нового остатка Суммы займа.</w:t>
      </w:r>
    </w:p>
    <w:p w:rsidR="004D2A4D" w:rsidRDefault="00A57D1C">
      <w:pPr>
        <w:ind w:hanging="142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2.6.  В случае отсутствия заявления </w:t>
      </w:r>
      <w:proofErr w:type="gramStart"/>
      <w:r>
        <w:rPr>
          <w:rFonts w:ascii="Times New Roman" w:hAnsi="Times New Roman"/>
          <w:color w:val="000000"/>
          <w:sz w:val="18"/>
          <w:szCs w:val="18"/>
        </w:rPr>
        <w:t>-о</w:t>
      </w:r>
      <w:proofErr w:type="gramEnd"/>
      <w:r>
        <w:rPr>
          <w:rFonts w:ascii="Times New Roman" w:hAnsi="Times New Roman"/>
          <w:color w:val="000000"/>
          <w:sz w:val="18"/>
          <w:szCs w:val="18"/>
        </w:rPr>
        <w:t xml:space="preserve">бязательство и внесении суммы, превышающей ежемесячный платеж, излишне уплаченные сумма идет на погашение будущих платежей и учитывается как оплата в дату соответствующего платежа </w:t>
      </w:r>
      <w:r>
        <w:rPr>
          <w:rFonts w:ascii="Times New Roman" w:hAnsi="Times New Roman"/>
          <w:color w:val="000000"/>
          <w:sz w:val="18"/>
          <w:szCs w:val="18"/>
        </w:rPr>
        <w:t>в графике приложения № 1, учитывая условия п.2.4.</w:t>
      </w:r>
    </w:p>
    <w:p w:rsidR="004D2A4D" w:rsidRDefault="004D2A4D">
      <w:pPr>
        <w:ind w:firstLine="0"/>
        <w:rPr>
          <w:rFonts w:ascii="Times New Roman" w:hAnsi="Times New Roman"/>
          <w:sz w:val="18"/>
          <w:szCs w:val="18"/>
          <w:lang w:eastAsia="ru-RU"/>
        </w:rPr>
      </w:pPr>
    </w:p>
    <w:p w:rsidR="004D2A4D" w:rsidRDefault="00A57D1C">
      <w:pPr>
        <w:ind w:hanging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3. Права и обязанности сторон </w:t>
      </w:r>
    </w:p>
    <w:p w:rsidR="004D2A4D" w:rsidRDefault="00A57D1C">
      <w:pPr>
        <w:pStyle w:val="Bodytext20"/>
        <w:spacing w:before="0" w:line="240" w:lineRule="auto"/>
        <w:ind w:hanging="142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 3.1. Заемщик обязуется в период действия настоящего Договора: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 3.1.1. Осуществлять погашение Займа и выплачивать Займодавцу проценты в соответствии с установленным графиком 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(Пр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и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ложение №1), путем перечисления на расчетный счет Займодавца, либо путем внесения в кассу наличным платежом.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3.1.2. Поставить в известность Займодавца об изменении места жительства, места работы, фамилии, имени, отчества и других обстоятельствах, спосо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бных повлиять на выполнение обязательств по настоящему Договору в течение трех рабочих дней с момента изменений. В противном случае Займодавец не несет ответственности за неполучение Заемщиком направляемой ему корреспонденции.</w:t>
      </w:r>
    </w:p>
    <w:p w:rsidR="004D2A4D" w:rsidRDefault="00A57D1C">
      <w:pPr>
        <w:pStyle w:val="Bodytext20"/>
        <w:spacing w:before="0" w:line="240" w:lineRule="auto"/>
        <w:ind w:hanging="142"/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3.2. Заемщик </w:t>
      </w:r>
      <w:bookmarkStart w:id="0" w:name="_Hlk43126148"/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 </w:t>
      </w:r>
      <w:r>
        <w:rPr>
          <w:rFonts w:ascii="Times New Roman" w:hAnsi="Times New Roman"/>
          <w:b/>
          <w:bCs/>
          <w:sz w:val="18"/>
          <w:szCs w:val="18"/>
        </w:rPr>
        <w:t xml:space="preserve"> имеет право во</w:t>
      </w:r>
      <w:r>
        <w:rPr>
          <w:rFonts w:ascii="Times New Roman" w:hAnsi="Times New Roman"/>
          <w:b/>
          <w:bCs/>
          <w:sz w:val="18"/>
          <w:szCs w:val="18"/>
        </w:rPr>
        <w:t xml:space="preserve">звратить всю Сумму займа досрочно с уплатой процентов за фактический срок пользования займом. </w:t>
      </w:r>
      <w:r>
        <w:rPr>
          <w:rFonts w:ascii="Times New Roman" w:hAnsi="Times New Roman"/>
          <w:sz w:val="18"/>
          <w:szCs w:val="18"/>
        </w:rPr>
        <w:t>В случае досрочного возвращения Суммы займа Заемщик обязан уведомить об этом Займодавца не менее чем за 14 (Четырнадцать) дней до дня такого возврата.</w:t>
      </w:r>
      <w:bookmarkEnd w:id="0"/>
    </w:p>
    <w:p w:rsidR="004D2A4D" w:rsidRDefault="00A57D1C">
      <w:pPr>
        <w:pStyle w:val="Bodytext20"/>
        <w:spacing w:before="0" w:line="240" w:lineRule="auto"/>
        <w:ind w:hanging="142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3.3. Заемщи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к в течени</w:t>
      </w:r>
      <w:proofErr w:type="gramStart"/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 14 календарных дней с даты получения займа имеет право досрочно вернуть всю сумму без предвар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и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тельного уведомления кредитора с уплатой процентов за фактический срок пользования займом.</w:t>
      </w:r>
    </w:p>
    <w:p w:rsidR="004D2A4D" w:rsidRDefault="00A57D1C">
      <w:pPr>
        <w:pStyle w:val="Bodytext20"/>
        <w:spacing w:before="0" w:line="240" w:lineRule="auto"/>
        <w:ind w:hanging="142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3.4. Займодавец обязуется в период действия настоящего Дого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вора: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3.4.1. В соответствии с условиями настоящего Договора предоставить Заемщику Заем наличным либо безналичным расчетом, в дату заключения Договора.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3.4.2. Пересчитать размер процентов в случае частичного досрочного погашения Заемщиком своего займа. </w:t>
      </w:r>
    </w:p>
    <w:p w:rsidR="004D2A4D" w:rsidRDefault="00A57D1C">
      <w:pPr>
        <w:pStyle w:val="Bodytext20"/>
        <w:spacing w:before="0" w:line="240" w:lineRule="auto"/>
        <w:ind w:hanging="142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3.5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. Займодавец имеет право требовать от Заемщика досрочного возврата суммы основного долга, а также начисленных проце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н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тов, если Заемщик не исполнит или исполнит ненадлежащим образом</w:t>
      </w:r>
      <w:proofErr w:type="gramStart"/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 :</w:t>
      </w:r>
      <w:proofErr w:type="gramEnd"/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3.5.1. Обязанность в срок возвращать Заем и/или уплачивать начисленные на 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него проценты;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3.5.2. Введет Займодавца в заблуждение путем предоставления недостоверной или неполной информации, обусловленной настоящим Договором;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3.5.3. Наличия обстоятельств, очевидно свидетельствующих о том, что предоставленный Заемщику Заем не будет 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возвращен в срок, а также в иных случаях по усмотрению Займодавца.</w:t>
      </w:r>
    </w:p>
    <w:p w:rsidR="004D2A4D" w:rsidRDefault="00A57D1C">
      <w:pPr>
        <w:pStyle w:val="Bodytext20"/>
        <w:spacing w:before="0" w:line="240" w:lineRule="auto"/>
        <w:ind w:hanging="142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3.6. В случае предъявления Заимодавцем требования о досрочном возврате Займа и начисленных процентов, Заемщик обязан исполнить такое требование не позднее срока, установленного Заимодавцем 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в соответствующем требовании, а если такой срок не указан, то в течение 3 (трех) рабочих дней с момента получения требования.</w:t>
      </w:r>
    </w:p>
    <w:p w:rsidR="004D2A4D" w:rsidRDefault="00A57D1C">
      <w:pPr>
        <w:pStyle w:val="Bodytext20"/>
        <w:spacing w:before="0" w:line="240" w:lineRule="auto"/>
        <w:ind w:hanging="284"/>
      </w:pPr>
      <w:r>
        <w:rPr>
          <w:rFonts w:ascii="Times New Roman" w:eastAsia="Times New Roman" w:hAnsi="Times New Roman" w:cs="Times New Roman"/>
          <w:b/>
          <w:spacing w:val="0"/>
          <w:sz w:val="22"/>
          <w:szCs w:val="22"/>
          <w:lang w:eastAsia="ru-RU"/>
        </w:rPr>
        <w:t xml:space="preserve">4. </w:t>
      </w:r>
      <w:r>
        <w:rPr>
          <w:rFonts w:ascii="Times New Roman" w:hAnsi="Times New Roman"/>
          <w:b/>
          <w:bCs/>
          <w:sz w:val="22"/>
          <w:szCs w:val="22"/>
          <w:lang w:eastAsia="ru-RU"/>
        </w:rPr>
        <w:t>Полная стоимость займа</w:t>
      </w:r>
      <w:r>
        <w:rPr>
          <w:rFonts w:ascii="Times New Roman" w:hAnsi="Times New Roman"/>
          <w:sz w:val="18"/>
          <w:szCs w:val="18"/>
          <w:lang w:eastAsia="ru-RU"/>
        </w:rPr>
        <w:t xml:space="preserve"> определяется в процентах годовых по формуле:</w:t>
      </w:r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ПСК = i x ЧБП x 100</w:t>
      </w:r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 xml:space="preserve">где ПСК - полная стоимость кредита в </w:t>
      </w:r>
      <w:r>
        <w:rPr>
          <w:rFonts w:ascii="Times New Roman" w:hAnsi="Times New Roman"/>
          <w:sz w:val="18"/>
          <w:szCs w:val="18"/>
          <w:lang w:eastAsia="ru-RU"/>
        </w:rPr>
        <w:t>процентах годовых с точностью до третьего знака после запятой;</w:t>
      </w:r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 xml:space="preserve"> ЧБП - число базовых периодов в календарном году. Продолжительность календарного года признается равной тремстам шестидесяти пяти дням;</w:t>
      </w:r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 xml:space="preserve"> i - процентная ставка базового периода, выраженная в дес</w:t>
      </w:r>
      <w:r>
        <w:rPr>
          <w:rFonts w:ascii="Times New Roman" w:hAnsi="Times New Roman"/>
          <w:sz w:val="18"/>
          <w:szCs w:val="18"/>
          <w:lang w:eastAsia="ru-RU"/>
        </w:rPr>
        <w:t xml:space="preserve">ятичной форме.  </w:t>
      </w:r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Процентная ставка базового периода определяется как наименьшее положительное решение уравнения:</w:t>
      </w:r>
    </w:p>
    <w:p w:rsidR="004D2A4D" w:rsidRDefault="00A57D1C">
      <w:r>
        <w:rPr>
          <w:noProof/>
          <w:lang w:eastAsia="ru-RU"/>
        </w:rPr>
        <w:drawing>
          <wp:inline distT="0" distB="0" distL="0" distR="0">
            <wp:extent cx="2495550" cy="828675"/>
            <wp:effectExtent l="0" t="0" r="0" b="0"/>
            <wp:docPr id="4" name="Рисунок 17" descr="C:\Users\B-50\Desktop\мои документы\Новая папка\LAW292705_32768_20181012_1527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7" descr="C:\Users\B-50\Desktop\мои документы\Новая папка\LAW292705_32768_20181012_152748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A4D" w:rsidRDefault="00A57D1C">
      <w:r>
        <w:rPr>
          <w:rFonts w:ascii="Times New Roman" w:hAnsi="Times New Roman"/>
          <w:sz w:val="18"/>
          <w:szCs w:val="18"/>
          <w:lang w:eastAsia="ru-RU"/>
        </w:rPr>
        <w:t>где </w:t>
      </w:r>
      <w:r>
        <w:rPr>
          <w:rFonts w:ascii="Times New Roman" w:hAnsi="Times New Roman"/>
          <w:noProof/>
          <w:sz w:val="18"/>
          <w:szCs w:val="18"/>
          <w:lang w:eastAsia="ru-RU"/>
        </w:rPr>
        <mc:AlternateContent>
          <mc:Choice Requires="wps">
            <w:drawing>
              <wp:inline distT="0" distB="0" distL="0" distR="0">
                <wp:extent cx="305435" cy="305435"/>
                <wp:effectExtent l="0" t="0" r="0" b="0"/>
                <wp:docPr id="5" name="Фигура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2" path="m0,0l-2147483645,0l-2147483645,-2147483646l0,-2147483646xe" stroked="f" style="position:absolute;margin-left:0pt;margin-top:-24.05pt;width:23.95pt;height:23.95pt;mso-wrap-style:none;v-text-anchor:middle;mso-position-vertical:top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  <w:r>
        <w:rPr>
          <w:rFonts w:ascii="Times New Roman" w:hAnsi="Times New Roman"/>
          <w:sz w:val="18"/>
          <w:szCs w:val="18"/>
          <w:lang w:eastAsia="ru-RU"/>
        </w:rPr>
        <w:t> - сумма k-</w:t>
      </w:r>
      <w:proofErr w:type="spellStart"/>
      <w:r>
        <w:rPr>
          <w:rFonts w:ascii="Times New Roman" w:hAnsi="Times New Roman"/>
          <w:sz w:val="18"/>
          <w:szCs w:val="18"/>
          <w:lang w:eastAsia="ru-RU"/>
        </w:rPr>
        <w:t>го</w:t>
      </w:r>
      <w:proofErr w:type="spellEnd"/>
      <w:r>
        <w:rPr>
          <w:rFonts w:ascii="Times New Roman" w:hAnsi="Times New Roman"/>
          <w:sz w:val="18"/>
          <w:szCs w:val="18"/>
          <w:lang w:eastAsia="ru-RU"/>
        </w:rPr>
        <w:t xml:space="preserve"> денежного потока (платежа) по договору потребительского кредита (займа). </w:t>
      </w:r>
      <w:proofErr w:type="gramStart"/>
      <w:r>
        <w:rPr>
          <w:rFonts w:ascii="Times New Roman" w:hAnsi="Times New Roman"/>
          <w:sz w:val="18"/>
          <w:szCs w:val="18"/>
          <w:lang w:eastAsia="ru-RU"/>
        </w:rPr>
        <w:t>Разнонаправленные денежные потоки (платежи) (прит</w:t>
      </w:r>
      <w:r>
        <w:rPr>
          <w:rFonts w:ascii="Times New Roman" w:hAnsi="Times New Roman"/>
          <w:sz w:val="18"/>
          <w:szCs w:val="18"/>
          <w:lang w:eastAsia="ru-RU"/>
        </w:rPr>
        <w:t xml:space="preserve">ок и отток денежных средств) включаются в расчет с </w:t>
      </w:r>
      <w:r>
        <w:rPr>
          <w:rFonts w:ascii="Times New Roman" w:hAnsi="Times New Roman"/>
          <w:sz w:val="18"/>
          <w:szCs w:val="18"/>
          <w:lang w:eastAsia="ru-RU"/>
        </w:rPr>
        <w:lastRenderedPageBreak/>
        <w:t>противоположными математическими знаками - предоставление заемщику кредита на дату его выдачи включается в расчет со знаком "минус", возврат заемщиком кредита, уплата процентов по кредиту включаются в расч</w:t>
      </w:r>
      <w:r>
        <w:rPr>
          <w:rFonts w:ascii="Times New Roman" w:hAnsi="Times New Roman"/>
          <w:sz w:val="18"/>
          <w:szCs w:val="18"/>
          <w:lang w:eastAsia="ru-RU"/>
        </w:rPr>
        <w:t>ет со знаком "плюс";</w:t>
      </w:r>
      <w:proofErr w:type="gramEnd"/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bookmarkStart w:id="1" w:name="dst9"/>
      <w:bookmarkEnd w:id="1"/>
      <w:proofErr w:type="spellStart"/>
      <w:r>
        <w:rPr>
          <w:rFonts w:ascii="Times New Roman" w:hAnsi="Times New Roman"/>
          <w:sz w:val="18"/>
          <w:szCs w:val="18"/>
          <w:lang w:eastAsia="ru-RU"/>
        </w:rPr>
        <w:t>qk</w:t>
      </w:r>
      <w:proofErr w:type="spellEnd"/>
      <w:r>
        <w:rPr>
          <w:rFonts w:ascii="Times New Roman" w:hAnsi="Times New Roman"/>
          <w:sz w:val="18"/>
          <w:szCs w:val="18"/>
          <w:lang w:eastAsia="ru-RU"/>
        </w:rPr>
        <w:t xml:space="preserve"> - количество полных базовых периодов с момента выдачи кредита до даты k-</w:t>
      </w:r>
      <w:proofErr w:type="spellStart"/>
      <w:r>
        <w:rPr>
          <w:rFonts w:ascii="Times New Roman" w:hAnsi="Times New Roman"/>
          <w:sz w:val="18"/>
          <w:szCs w:val="18"/>
          <w:lang w:eastAsia="ru-RU"/>
        </w:rPr>
        <w:t>го</w:t>
      </w:r>
      <w:proofErr w:type="spellEnd"/>
      <w:r>
        <w:rPr>
          <w:rFonts w:ascii="Times New Roman" w:hAnsi="Times New Roman"/>
          <w:sz w:val="18"/>
          <w:szCs w:val="18"/>
          <w:lang w:eastAsia="ru-RU"/>
        </w:rPr>
        <w:t xml:space="preserve"> денежного потока (платежа);</w:t>
      </w:r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  <w:lang w:eastAsia="ru-RU"/>
        </w:rPr>
        <w:t>ek</w:t>
      </w:r>
      <w:proofErr w:type="spellEnd"/>
      <w:r>
        <w:rPr>
          <w:rFonts w:ascii="Times New Roman" w:hAnsi="Times New Roman"/>
          <w:sz w:val="18"/>
          <w:szCs w:val="18"/>
          <w:lang w:eastAsia="ru-RU"/>
        </w:rPr>
        <w:t xml:space="preserve"> - срок, выраженный в долях базового периода, с момента завершения </w:t>
      </w:r>
      <w:proofErr w:type="spellStart"/>
      <w:r>
        <w:rPr>
          <w:rFonts w:ascii="Times New Roman" w:hAnsi="Times New Roman"/>
          <w:sz w:val="18"/>
          <w:szCs w:val="18"/>
          <w:lang w:eastAsia="ru-RU"/>
        </w:rPr>
        <w:t>Qk-го</w:t>
      </w:r>
      <w:proofErr w:type="spellEnd"/>
      <w:r>
        <w:rPr>
          <w:rFonts w:ascii="Times New Roman" w:hAnsi="Times New Roman"/>
          <w:sz w:val="18"/>
          <w:szCs w:val="18"/>
          <w:lang w:eastAsia="ru-RU"/>
        </w:rPr>
        <w:t xml:space="preserve"> базового периода до даты k-</w:t>
      </w:r>
      <w:proofErr w:type="spellStart"/>
      <w:r>
        <w:rPr>
          <w:rFonts w:ascii="Times New Roman" w:hAnsi="Times New Roman"/>
          <w:sz w:val="18"/>
          <w:szCs w:val="18"/>
          <w:lang w:eastAsia="ru-RU"/>
        </w:rPr>
        <w:t>го</w:t>
      </w:r>
      <w:proofErr w:type="spellEnd"/>
      <w:r>
        <w:rPr>
          <w:rFonts w:ascii="Times New Roman" w:hAnsi="Times New Roman"/>
          <w:sz w:val="18"/>
          <w:szCs w:val="18"/>
          <w:lang w:eastAsia="ru-RU"/>
        </w:rPr>
        <w:t xml:space="preserve"> денежного потока;</w:t>
      </w:r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 xml:space="preserve"> m - </w:t>
      </w:r>
      <w:r>
        <w:rPr>
          <w:rFonts w:ascii="Times New Roman" w:hAnsi="Times New Roman"/>
          <w:sz w:val="18"/>
          <w:szCs w:val="18"/>
          <w:lang w:eastAsia="ru-RU"/>
        </w:rPr>
        <w:t xml:space="preserve">количество денежных потоков (платежей);   </w:t>
      </w:r>
    </w:p>
    <w:p w:rsidR="004D2A4D" w:rsidRDefault="00A57D1C">
      <w:pPr>
        <w:rPr>
          <w:rFonts w:ascii="Times New Roman" w:hAnsi="Times New Roman"/>
          <w:sz w:val="18"/>
          <w:szCs w:val="18"/>
          <w:lang w:eastAsia="ru-RU"/>
        </w:rPr>
      </w:pPr>
      <w:bookmarkStart w:id="2" w:name="dst12"/>
      <w:bookmarkEnd w:id="2"/>
      <w:r>
        <w:rPr>
          <w:rFonts w:ascii="Times New Roman" w:hAnsi="Times New Roman"/>
          <w:sz w:val="18"/>
          <w:szCs w:val="18"/>
          <w:lang w:eastAsia="ru-RU"/>
        </w:rPr>
        <w:t>i - процентная ставка базового периода, выраженная в десятичной форме.</w:t>
      </w:r>
    </w:p>
    <w:p w:rsidR="004D2A4D" w:rsidRDefault="004D2A4D">
      <w:pPr>
        <w:pStyle w:val="Bodytext20"/>
        <w:tabs>
          <w:tab w:val="left" w:pos="1015"/>
        </w:tabs>
        <w:spacing w:before="0" w:line="240" w:lineRule="auto"/>
        <w:ind w:hanging="284"/>
        <w:rPr>
          <w:rFonts w:ascii="Times New Roman" w:eastAsia="Times New Roman" w:hAnsi="Times New Roman" w:cs="Times New Roman"/>
          <w:b/>
          <w:spacing w:val="0"/>
          <w:sz w:val="22"/>
          <w:szCs w:val="22"/>
          <w:lang w:eastAsia="ru-RU"/>
        </w:rPr>
      </w:pPr>
    </w:p>
    <w:p w:rsidR="004D2A4D" w:rsidRDefault="00A57D1C">
      <w:pPr>
        <w:pStyle w:val="Bodytext20"/>
        <w:tabs>
          <w:tab w:val="left" w:pos="1015"/>
        </w:tabs>
        <w:spacing w:before="0" w:line="240" w:lineRule="auto"/>
        <w:ind w:hanging="284"/>
        <w:rPr>
          <w:rFonts w:ascii="Times New Roman" w:eastAsia="Times New Roman" w:hAnsi="Times New Roman" w:cs="Times New Roman"/>
          <w:b/>
          <w:spacing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/>
          <w:spacing w:val="0"/>
          <w:sz w:val="22"/>
          <w:szCs w:val="22"/>
          <w:lang w:eastAsia="ru-RU"/>
        </w:rPr>
        <w:t xml:space="preserve"> 5. Порядок начисления</w:t>
      </w:r>
      <w:proofErr w:type="gramStart"/>
      <w:r>
        <w:rPr>
          <w:rFonts w:ascii="Times New Roman" w:eastAsia="Times New Roman" w:hAnsi="Times New Roman" w:cs="Times New Roman"/>
          <w:b/>
          <w:spacing w:val="0"/>
          <w:sz w:val="22"/>
          <w:szCs w:val="2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pacing w:val="0"/>
          <w:sz w:val="22"/>
          <w:szCs w:val="22"/>
          <w:lang w:eastAsia="ru-RU"/>
        </w:rPr>
        <w:t xml:space="preserve"> уплаты неустойки и иных расходов.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5.1. В случае нарушения Заемщиком порядка и сроков погашения Займа и уплаты процен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тов, установленных настоящим Д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о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говором, Займодавец вправе взыскать с Заемщика неустойку, рассчитанную в зависимости от количества дней просрочки, предусмотренной Индивидуальными условиями договора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5.2. Неустойка рассчитывается с даты, следующей за датой во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зникновения просроченной задолженности по настоящему Д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о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говору по дату фактического погашения всей суммы просроченной задолженности (включительно)</w:t>
      </w:r>
    </w:p>
    <w:p w:rsidR="004D2A4D" w:rsidRDefault="00A57D1C">
      <w:pPr>
        <w:pStyle w:val="Bodytext20"/>
        <w:spacing w:before="0" w:line="240" w:lineRule="auto"/>
        <w:ind w:firstLine="0"/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5.3. Заемщик на основании обоснованного расчета возмещает все расходы, понесенные Займодавцем, связанные с роз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ыском Заемщика, другими своими действиями, связанными с неисполнением Заемщиком настоящего Договора</w:t>
      </w:r>
      <w:r>
        <w:rPr>
          <w:spacing w:val="0"/>
          <w:lang w:eastAsia="ru-RU" w:bidi="ru-RU"/>
        </w:rPr>
        <w:t>.</w:t>
      </w:r>
    </w:p>
    <w:p w:rsidR="004D2A4D" w:rsidRDefault="00A57D1C">
      <w:pPr>
        <w:pStyle w:val="Bodytext20"/>
        <w:spacing w:before="0" w:line="240" w:lineRule="auto"/>
        <w:ind w:hanging="284"/>
        <w:rPr>
          <w:rFonts w:ascii="Times New Roman" w:eastAsia="Times New Roman" w:hAnsi="Times New Roman" w:cs="Times New Roman"/>
          <w:b/>
          <w:spacing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/>
          <w:spacing w:val="0"/>
          <w:sz w:val="22"/>
          <w:szCs w:val="22"/>
          <w:lang w:eastAsia="ru-RU"/>
        </w:rPr>
        <w:t xml:space="preserve"> 6. Конфиденциальность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6.1 Условия настоящего Договора и дополнительных соглашений к нему конфиденциальны и не подлежат разглашению.</w:t>
      </w:r>
    </w:p>
    <w:p w:rsidR="004D2A4D" w:rsidRDefault="00A57D1C">
      <w:pPr>
        <w:pStyle w:val="Bodytext20"/>
        <w:spacing w:before="0" w:line="240" w:lineRule="auto"/>
        <w:ind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6.2 . </w:t>
      </w:r>
      <w:proofErr w:type="gramStart"/>
      <w:r>
        <w:rPr>
          <w:rFonts w:ascii="Times New Roman" w:hAnsi="Times New Roman" w:cs="Times New Roman"/>
          <w:sz w:val="18"/>
          <w:szCs w:val="18"/>
        </w:rPr>
        <w:t>Во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исполнении </w:t>
      </w:r>
      <w:r>
        <w:rPr>
          <w:rFonts w:ascii="Times New Roman" w:hAnsi="Times New Roman" w:cs="Times New Roman"/>
          <w:sz w:val="18"/>
          <w:szCs w:val="18"/>
        </w:rPr>
        <w:t>требований Федерального закона «О персональных данных» № 152 –Ф.З. и ФЗ «О кредитных историях» № 218 заемщик выражает свое безусловное согласие или несогласие (нужное отметить в таблице) разрешить Займодавцу обработку своих персональных да</w:t>
      </w: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>ных в целях полу</w:t>
      </w:r>
      <w:r>
        <w:rPr>
          <w:rFonts w:ascii="Times New Roman" w:hAnsi="Times New Roman" w:cs="Times New Roman"/>
          <w:sz w:val="18"/>
          <w:szCs w:val="18"/>
        </w:rPr>
        <w:t>чения суммы займа, а также дальнейшего исполнения настоящего договора и на передачу всей имеющейся о заемщике и</w:t>
      </w: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>формации, как о субъекте кредитной истории в Бюро кредитных историй, включенного в государственный реестр бюро кредитных историй. Настоящее согл</w:t>
      </w:r>
      <w:r>
        <w:rPr>
          <w:rFonts w:ascii="Times New Roman" w:hAnsi="Times New Roman" w:cs="Times New Roman"/>
          <w:sz w:val="18"/>
          <w:szCs w:val="18"/>
        </w:rPr>
        <w:t>асие не устанавливает предельных сроков обработки данных. Заявитель уведомлен и понимает, что под обработкой персонал</w:t>
      </w:r>
      <w:r>
        <w:rPr>
          <w:rFonts w:ascii="Times New Roman" w:hAnsi="Times New Roman" w:cs="Times New Roman"/>
          <w:sz w:val="18"/>
          <w:szCs w:val="18"/>
        </w:rPr>
        <w:t>ь</w:t>
      </w:r>
      <w:r>
        <w:rPr>
          <w:rFonts w:ascii="Times New Roman" w:hAnsi="Times New Roman" w:cs="Times New Roman"/>
          <w:sz w:val="18"/>
          <w:szCs w:val="18"/>
        </w:rPr>
        <w:t>ных данных подразумевается сбор, систематизация, накопление, хранение, использование, распространение (в том числе передачу) и любые други</w:t>
      </w:r>
      <w:r>
        <w:rPr>
          <w:rFonts w:ascii="Times New Roman" w:hAnsi="Times New Roman" w:cs="Times New Roman"/>
          <w:sz w:val="18"/>
          <w:szCs w:val="18"/>
        </w:rPr>
        <w:t>е действия (операции) с персональными данными.</w:t>
      </w:r>
    </w:p>
    <w:tbl>
      <w:tblPr>
        <w:tblW w:w="9792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20"/>
        <w:gridCol w:w="9272"/>
      </w:tblGrid>
      <w:tr w:rsidR="004D2A4D">
        <w:trPr>
          <w:trHeight w:val="257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pStyle w:val="ac"/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9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pStyle w:val="ac"/>
              <w:widowContro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согласие на передачу  </w:t>
            </w:r>
          </w:p>
        </w:tc>
      </w:tr>
      <w:tr w:rsidR="004D2A4D">
        <w:trPr>
          <w:trHeight w:val="27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4D2A4D">
            <w:pPr>
              <w:pStyle w:val="ac"/>
              <w:widowControl w:val="0"/>
              <w:snapToGrid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pStyle w:val="ac"/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отказ от передачи </w:t>
            </w:r>
          </w:p>
        </w:tc>
      </w:tr>
    </w:tbl>
    <w:p w:rsidR="004D2A4D" w:rsidRDefault="004D2A4D">
      <w:pPr>
        <w:pStyle w:val="Bodytext40"/>
        <w:tabs>
          <w:tab w:val="left" w:pos="1131"/>
        </w:tabs>
        <w:spacing w:before="0" w:line="240" w:lineRule="auto"/>
        <w:rPr>
          <w:b/>
          <w:color w:val="000000"/>
          <w:sz w:val="20"/>
          <w:szCs w:val="20"/>
          <w:lang w:eastAsia="ru-RU" w:bidi="ru-RU"/>
        </w:rPr>
      </w:pPr>
    </w:p>
    <w:p w:rsidR="004D2A4D" w:rsidRDefault="00A57D1C">
      <w:pPr>
        <w:pStyle w:val="Bodytext40"/>
        <w:tabs>
          <w:tab w:val="left" w:pos="1131"/>
        </w:tabs>
        <w:spacing w:before="0" w:line="240" w:lineRule="auto"/>
        <w:ind w:hanging="284"/>
        <w:rPr>
          <w:b/>
          <w:color w:val="000000"/>
          <w:sz w:val="22"/>
          <w:szCs w:val="22"/>
          <w:lang w:eastAsia="ru-RU" w:bidi="ru-RU"/>
        </w:rPr>
      </w:pPr>
      <w:r>
        <w:rPr>
          <w:b/>
          <w:color w:val="000000"/>
          <w:sz w:val="22"/>
          <w:szCs w:val="22"/>
          <w:lang w:eastAsia="ru-RU" w:bidi="ru-RU"/>
        </w:rPr>
        <w:t xml:space="preserve"> 7.Сроки и условия действия договора </w:t>
      </w:r>
    </w:p>
    <w:p w:rsidR="004D2A4D" w:rsidRDefault="00A57D1C">
      <w:pPr>
        <w:pStyle w:val="Bodytext20"/>
        <w:spacing w:before="0" w:line="240" w:lineRule="auto"/>
        <w:ind w:right="-25"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7.1.Срок действия настоящего Договора устанавливается  в соответствии с п.2 Индивидуальных условий Договора. </w:t>
      </w:r>
    </w:p>
    <w:p w:rsidR="004D2A4D" w:rsidRDefault="00A57D1C">
      <w:pPr>
        <w:pStyle w:val="Bodytext20"/>
        <w:tabs>
          <w:tab w:val="left" w:pos="495"/>
        </w:tabs>
        <w:spacing w:before="0" w:line="240" w:lineRule="auto"/>
        <w:ind w:right="-25"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 xml:space="preserve">7.2. Все 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изменения и дополнения к настоящему Договору действительны лишь в том случае, когда они совершены в письме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н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ной форме и подписаны сторонами.</w:t>
      </w:r>
    </w:p>
    <w:p w:rsidR="004D2A4D" w:rsidRDefault="00A57D1C">
      <w:pPr>
        <w:pStyle w:val="Bodytext20"/>
        <w:tabs>
          <w:tab w:val="left" w:pos="500"/>
        </w:tabs>
        <w:spacing w:before="0" w:line="240" w:lineRule="auto"/>
        <w:ind w:right="-25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7.3.. Договор вступает в силу с момента подписания   сторонами.</w:t>
      </w:r>
    </w:p>
    <w:p w:rsidR="004D2A4D" w:rsidRDefault="00A57D1C">
      <w:pPr>
        <w:pStyle w:val="Bodytext20"/>
        <w:tabs>
          <w:tab w:val="left" w:pos="505"/>
        </w:tabs>
        <w:spacing w:before="0" w:line="240" w:lineRule="auto"/>
        <w:ind w:right="-25" w:firstLine="0"/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7.4. Настоящий Договор составлен в двух подлинных эк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земплярах, имеющих равную юридическую силу: один - для Займ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о</w:t>
      </w:r>
      <w:r>
        <w:rPr>
          <w:rFonts w:ascii="Times New Roman" w:eastAsia="Times New Roman" w:hAnsi="Times New Roman" w:cs="Times New Roman"/>
          <w:spacing w:val="0"/>
          <w:sz w:val="18"/>
          <w:szCs w:val="18"/>
          <w:lang w:eastAsia="ru-RU"/>
        </w:rPr>
        <w:t>давца, один - для Заемщика.</w:t>
      </w:r>
    </w:p>
    <w:p w:rsidR="004D2A4D" w:rsidRDefault="00A57D1C">
      <w:pPr>
        <w:spacing w:before="160" w:after="160"/>
        <w:ind w:hanging="284"/>
      </w:pPr>
      <w:r>
        <w:rPr>
          <w:rFonts w:ascii="Times New Roman" w:hAnsi="Times New Roman"/>
          <w:b/>
          <w:bCs/>
          <w:color w:val="000000"/>
        </w:rPr>
        <w:t xml:space="preserve"> 8</w:t>
      </w:r>
      <w:r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Адреса, банковские реквизиты и подписи </w:t>
      </w:r>
      <w:proofErr w:type="spellStart"/>
      <w:r>
        <w:rPr>
          <w:rFonts w:ascii="Times New Roman" w:hAnsi="Times New Roman"/>
          <w:b/>
          <w:bCs/>
        </w:rPr>
        <w:t>стоорон</w:t>
      </w:r>
      <w:proofErr w:type="spellEnd"/>
    </w:p>
    <w:tbl>
      <w:tblPr>
        <w:tblW w:w="10283" w:type="dxa"/>
        <w:tblLayout w:type="fixed"/>
        <w:tblLook w:val="0000" w:firstRow="0" w:lastRow="0" w:firstColumn="0" w:lastColumn="0" w:noHBand="0" w:noVBand="0"/>
      </w:tblPr>
      <w:tblGrid>
        <w:gridCol w:w="5032"/>
        <w:gridCol w:w="5251"/>
      </w:tblGrid>
      <w:tr w:rsidR="004D2A4D">
        <w:trPr>
          <w:trHeight w:val="1802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A4D" w:rsidRDefault="00A57D1C">
            <w:pPr>
              <w:pStyle w:val="ac"/>
              <w:widowControl w:val="0"/>
              <w:jc w:val="both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Займодавец: 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Общество с ограниченной ответственностью микрокредитная компания "Уральская Кредитная Компания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" 614015, </w:t>
            </w:r>
            <w:r w:rsidR="006C5FC2">
              <w:rPr>
                <w:rFonts w:ascii="Times New Roman" w:hAnsi="Times New Roman"/>
                <w:color w:val="000000"/>
                <w:sz w:val="18"/>
                <w:szCs w:val="18"/>
              </w:rPr>
              <w:t>г. Пермь, ул. Монастырская 15, офис 228</w:t>
            </w:r>
            <w:bookmarkStart w:id="3" w:name="_GoBack"/>
            <w:bookmarkEnd w:id="3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ИНН: 5902029350, ОГРН: 1155958101584, КПП: 590201001.</w:t>
            </w:r>
          </w:p>
          <w:p w:rsidR="004D2A4D" w:rsidRDefault="00A57D1C">
            <w:pPr>
              <w:pStyle w:val="ac"/>
              <w:widowControl w:val="0"/>
              <w:jc w:val="both"/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Банковские реквизиты: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/с:  №40701810749770000178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Волго-Вятском банке ПАО «Сбербанк », БИК 042202603, к/с 30101810900000000603  .</w:t>
            </w:r>
          </w:p>
          <w:p w:rsidR="004D2A4D" w:rsidRDefault="00A57D1C">
            <w:pPr>
              <w:pStyle w:val="ac"/>
              <w:widowControl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получатель - ООО МКК "УКК".</w:t>
            </w:r>
          </w:p>
          <w:p w:rsidR="004D2A4D" w:rsidRDefault="004D2A4D">
            <w:pPr>
              <w:pStyle w:val="ac"/>
              <w:widowControl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  <w:p w:rsidR="004D2A4D" w:rsidRDefault="00A57D1C">
            <w:pPr>
              <w:pStyle w:val="ac"/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елефон: 8 (342) 2-251-241</w:t>
            </w:r>
          </w:p>
          <w:p w:rsidR="004D2A4D" w:rsidRDefault="004D2A4D">
            <w:pPr>
              <w:pStyle w:val="ac"/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Директор ООО МКК «УКК»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_______________ /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Сыстерова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В.М. </w:t>
            </w: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(подпись Займодавца)</w:t>
            </w:r>
          </w:p>
          <w:p w:rsidR="004D2A4D" w:rsidRDefault="004D2A4D">
            <w:pPr>
              <w:pStyle w:val="ac"/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D2A4D" w:rsidRDefault="004D2A4D">
            <w:pPr>
              <w:pStyle w:val="ac"/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A4D" w:rsidRDefault="00A57D1C">
            <w:pPr>
              <w:widowControl w:val="0"/>
              <w:ind w:firstLine="0"/>
            </w:pP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Заемщик: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гр.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Иванов Иван Иванович, 00.00.1973 г.р.</w:t>
            </w:r>
            <w:r>
              <w:rPr>
                <w:rFonts w:ascii="Times New Roman" w:hAnsi="Times New Roman"/>
                <w:sz w:val="18"/>
                <w:szCs w:val="18"/>
              </w:rPr>
              <w:t>, место рождения – гор.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Иванов, паспорт серии 00 00 № 00000, выдан 00 января 2000 года, код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подразделения 000-000, зарегистрирован по адресу  г. Иванов,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.И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вановская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д.0, кв.00.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  <w:p w:rsidR="004D2A4D" w:rsidRDefault="00A57D1C">
            <w:pPr>
              <w:widowControl w:val="0"/>
              <w:ind w:firstLine="0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Телефон: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D2A4D" w:rsidRDefault="00A57D1C">
            <w:pPr>
              <w:widowControl w:val="0"/>
              <w:spacing w:line="276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4D2A4D" w:rsidRDefault="00A57D1C">
            <w:pPr>
              <w:widowControl w:val="0"/>
              <w:spacing w:line="276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____________________________________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__________________________________________________________________________________________________</w:t>
            </w:r>
          </w:p>
          <w:p w:rsidR="004D2A4D" w:rsidRDefault="00A57D1C">
            <w:pPr>
              <w:widowControl w:val="0"/>
              <w:ind w:firstLine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(отметка о деньгах, ФИО Заемщика полностью)</w:t>
            </w: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  <w:p w:rsidR="004D2A4D" w:rsidRDefault="004D2A4D">
            <w:pPr>
              <w:widowControl w:val="0"/>
              <w:ind w:firstLine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__________________</w:t>
            </w:r>
          </w:p>
          <w:p w:rsidR="004D2A4D" w:rsidRDefault="00A57D1C">
            <w:pPr>
              <w:widowControl w:val="0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(подпись Заемщика)</w:t>
            </w:r>
          </w:p>
          <w:p w:rsidR="004D2A4D" w:rsidRDefault="004D2A4D">
            <w:pPr>
              <w:pStyle w:val="ac"/>
              <w:widowControl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</w:tr>
    </w:tbl>
    <w:p w:rsidR="004D2A4D" w:rsidRDefault="004D2A4D">
      <w:pPr>
        <w:suppressAutoHyphens w:val="0"/>
        <w:ind w:left="567" w:firstLine="0"/>
      </w:pPr>
    </w:p>
    <w:sectPr w:rsidR="004D2A4D">
      <w:footerReference w:type="default" r:id="rId10"/>
      <w:pgSz w:w="11906" w:h="16838"/>
      <w:pgMar w:top="284" w:right="697" w:bottom="1170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D1C" w:rsidRDefault="00A57D1C">
      <w:r>
        <w:separator/>
      </w:r>
    </w:p>
  </w:endnote>
  <w:endnote w:type="continuationSeparator" w:id="0">
    <w:p w:rsidR="00A57D1C" w:rsidRDefault="00A5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panose1 w:val="00000000000000000000"/>
    <w:charset w:val="00"/>
    <w:family w:val="roman"/>
    <w:notTrueType/>
    <w:pitch w:val="default"/>
  </w:font>
  <w:font w:name="RobotoRegular;Times New Roman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A4D" w:rsidRDefault="00A57D1C">
    <w:pPr>
      <w:pStyle w:val="13"/>
      <w:spacing w:line="100" w:lineRule="atLeas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D1C" w:rsidRDefault="00A57D1C">
      <w:r>
        <w:separator/>
      </w:r>
    </w:p>
  </w:footnote>
  <w:footnote w:type="continuationSeparator" w:id="0">
    <w:p w:rsidR="00A57D1C" w:rsidRDefault="00A57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E6E"/>
    <w:multiLevelType w:val="multilevel"/>
    <w:tmpl w:val="78C6A1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6876CF7"/>
    <w:multiLevelType w:val="multilevel"/>
    <w:tmpl w:val="09821988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rFonts w:ascii="Times New Roman" w:hAnsi="Times New Roman" w:cs="Times New Roman"/>
        <w:sz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CAB6F6E"/>
    <w:multiLevelType w:val="multilevel"/>
    <w:tmpl w:val="463863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2A4D"/>
    <w:rsid w:val="004D2A4D"/>
    <w:rsid w:val="006C5FC2"/>
    <w:rsid w:val="00A5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567"/>
      <w:jc w:val="both"/>
    </w:pPr>
    <w:rPr>
      <w:rFonts w:ascii="Calibri" w:eastAsia="Times New Roman" w:hAnsi="Calibri" w:cs="Times New Roman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cs="Times New Roman"/>
    </w:rPr>
  </w:style>
  <w:style w:type="character" w:customStyle="1" w:styleId="WW8Num2z0">
    <w:name w:val="WW8Num2z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ru-RU" w:bidi="ru-RU"/>
    </w:rPr>
  </w:style>
  <w:style w:type="character" w:customStyle="1" w:styleId="WW8Num2z1">
    <w:name w:val="WW8Num2z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ru-RU" w:bidi="ru-RU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ru-RU" w:eastAsia="ru-RU" w:bidi="ru-RU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Cambria" w:eastAsia="Cambria" w:hAnsi="Cambria" w:cs="Cambria"/>
      <w:b w:val="0"/>
      <w:bCs w:val="0"/>
      <w:i w:val="0"/>
      <w:iCs w:val="0"/>
      <w:caps w:val="0"/>
      <w:smallCaps w:val="0"/>
      <w:strike w:val="0"/>
      <w:dstrike w:val="0"/>
      <w:color w:val="000000"/>
      <w:spacing w:val="-10"/>
      <w:w w:val="100"/>
      <w:position w:val="0"/>
      <w:sz w:val="16"/>
      <w:szCs w:val="16"/>
      <w:u w:val="none"/>
      <w:vertAlign w:val="baseline"/>
      <w:lang w:val="ru-RU" w:bidi="ru-RU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ru-RU" w:bidi="ru-RU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  <w:lang w:val="ru-RU" w:eastAsia="ru-RU" w:bidi="ru-RU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Calibri" w:eastAsia="Times New Roman" w:hAnsi="Calibri" w:cs="Times New Roman"/>
      <w:sz w:val="22"/>
    </w:rPr>
  </w:style>
  <w:style w:type="character" w:customStyle="1" w:styleId="WW8Num13z0">
    <w:name w:val="WW8Num13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ru-RU" w:eastAsia="ru-RU" w:bidi="ru-RU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ru-RU" w:eastAsia="ru-RU" w:bidi="ru-RU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ru-RU" w:bidi="ru-RU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  <w:lang w:val="ru-RU" w:bidi="ru-RU"/>
    </w:rPr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1">
    <w:name w:val="Заголовок 1 Знак"/>
    <w:basedOn w:val="a0"/>
    <w:qFormat/>
    <w:rPr>
      <w:rFonts w:ascii="Arial" w:eastAsia="Times New Roman" w:hAnsi="Arial" w:cs="Arial"/>
      <w:b/>
      <w:bCs/>
      <w:color w:val="000080"/>
      <w:sz w:val="20"/>
      <w:szCs w:val="20"/>
    </w:rPr>
  </w:style>
  <w:style w:type="character" w:customStyle="1" w:styleId="a3">
    <w:name w:val="Текст выноски Знак"/>
    <w:basedOn w:val="a0"/>
    <w:qFormat/>
    <w:rPr>
      <w:rFonts w:ascii="Tahoma" w:hAnsi="Tahoma" w:cs="Tahoma"/>
      <w:sz w:val="16"/>
      <w:szCs w:val="16"/>
    </w:rPr>
  </w:style>
  <w:style w:type="character" w:customStyle="1" w:styleId="a4">
    <w:name w:val="Нижний колонтитул Знак"/>
    <w:basedOn w:val="a0"/>
    <w:qFormat/>
    <w:rPr>
      <w:rFonts w:ascii="Calibri" w:eastAsia="Times New Roman" w:hAnsi="Calibri" w:cs="Times New Roman"/>
      <w:lang w:eastAsia="zh-CN"/>
    </w:rPr>
  </w:style>
  <w:style w:type="character" w:customStyle="1" w:styleId="10">
    <w:name w:val="Нижний колонтитул Знак1"/>
    <w:basedOn w:val="a0"/>
    <w:qFormat/>
    <w:rPr>
      <w:rFonts w:ascii="Calibri" w:eastAsia="Times New Roman" w:hAnsi="Calibri" w:cs="Times New Roman"/>
      <w:lang w:eastAsia="zh-CN"/>
    </w:rPr>
  </w:style>
  <w:style w:type="character" w:customStyle="1" w:styleId="Bodytext2">
    <w:name w:val="Body text (2)_"/>
    <w:basedOn w:val="a0"/>
    <w:qFormat/>
    <w:rPr>
      <w:rFonts w:ascii="Cambria" w:eastAsia="Cambria" w:hAnsi="Cambria" w:cs="Cambria"/>
      <w:spacing w:val="-10"/>
      <w:sz w:val="16"/>
      <w:szCs w:val="16"/>
      <w:highlight w:val="white"/>
    </w:rPr>
  </w:style>
  <w:style w:type="character" w:customStyle="1" w:styleId="Bodytext2Spacing0pt">
    <w:name w:val="Body text (2) + Spacing 0 pt"/>
    <w:basedOn w:val="Bodytext2"/>
    <w:qFormat/>
    <w:rPr>
      <w:rFonts w:ascii="Cambria" w:eastAsia="Cambria" w:hAnsi="Cambria" w:cs="Cambria"/>
      <w:color w:val="000000"/>
      <w:spacing w:val="0"/>
      <w:w w:val="100"/>
      <w:position w:val="0"/>
      <w:sz w:val="16"/>
      <w:szCs w:val="16"/>
      <w:highlight w:val="white"/>
      <w:vertAlign w:val="baseline"/>
      <w:lang w:val="ru-RU" w:bidi="ru-RU"/>
    </w:rPr>
  </w:style>
  <w:style w:type="character" w:customStyle="1" w:styleId="Bodytext3">
    <w:name w:val="Body text (3)_"/>
    <w:basedOn w:val="a0"/>
    <w:qFormat/>
    <w:rPr>
      <w:rFonts w:ascii="Times New Roman" w:eastAsia="Times New Roman" w:hAnsi="Times New Roman" w:cs="Times New Roman"/>
      <w:sz w:val="18"/>
      <w:szCs w:val="18"/>
      <w:highlight w:val="white"/>
    </w:rPr>
  </w:style>
  <w:style w:type="character" w:customStyle="1" w:styleId="blk">
    <w:name w:val="blk"/>
    <w:basedOn w:val="a0"/>
    <w:qFormat/>
  </w:style>
  <w:style w:type="character" w:customStyle="1" w:styleId="Bodytext2Exact">
    <w:name w:val="Body text (2) Exact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8"/>
      <w:szCs w:val="18"/>
      <w:u w:val="none"/>
    </w:rPr>
  </w:style>
  <w:style w:type="character" w:customStyle="1" w:styleId="Bodytext4">
    <w:name w:val="Body text (4)_"/>
    <w:basedOn w:val="a0"/>
    <w:qFormat/>
    <w:rPr>
      <w:rFonts w:ascii="Times New Roman" w:eastAsia="Times New Roman" w:hAnsi="Times New Roman" w:cs="Times New Roman"/>
      <w:sz w:val="17"/>
      <w:szCs w:val="17"/>
      <w:highlight w:val="white"/>
    </w:rPr>
  </w:style>
  <w:style w:type="character" w:customStyle="1" w:styleId="Bodytext5">
    <w:name w:val="Body text (5)_"/>
    <w:basedOn w:val="a0"/>
    <w:qFormat/>
    <w:rPr>
      <w:rFonts w:ascii="Times New Roman" w:eastAsia="Times New Roman" w:hAnsi="Times New Roman" w:cs="Times New Roman"/>
      <w:sz w:val="14"/>
      <w:szCs w:val="14"/>
      <w:highlight w:val="white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11">
    <w:name w:val="Заголовок 11"/>
    <w:basedOn w:val="a"/>
    <w:qFormat/>
    <w:pPr>
      <w:widowControl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onsPlusNormal">
    <w:name w:val="ConsPlusNormal"/>
    <w:qFormat/>
    <w:pPr>
      <w:widowControl w:val="0"/>
      <w:ind w:firstLine="567"/>
      <w:jc w:val="both"/>
    </w:pPr>
    <w:rPr>
      <w:rFonts w:ascii="Arial" w:eastAsia="Times New Roman" w:hAnsi="Arial" w:cs="Arial"/>
      <w:szCs w:val="20"/>
      <w:lang w:val="ru-RU" w:bidi="ar-SA"/>
    </w:rPr>
  </w:style>
  <w:style w:type="paragraph" w:styleId="aa">
    <w:name w:val="List Paragraph"/>
    <w:basedOn w:val="a"/>
    <w:qFormat/>
    <w:pPr>
      <w:ind w:left="720"/>
      <w:contextualSpacing/>
    </w:pPr>
  </w:style>
  <w:style w:type="paragraph" w:styleId="ab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13">
    <w:name w:val="Нижний колонтитул1"/>
    <w:basedOn w:val="a"/>
    <w:qFormat/>
  </w:style>
  <w:style w:type="paragraph" w:customStyle="1" w:styleId="Bodytext20">
    <w:name w:val="Body text (2)"/>
    <w:basedOn w:val="a"/>
    <w:qFormat/>
    <w:pPr>
      <w:widowControl w:val="0"/>
      <w:shd w:val="clear" w:color="auto" w:fill="FFFFFF"/>
      <w:suppressAutoHyphens w:val="0"/>
      <w:spacing w:before="120" w:line="202" w:lineRule="exact"/>
    </w:pPr>
    <w:rPr>
      <w:rFonts w:ascii="Cambria" w:eastAsia="Cambria" w:hAnsi="Cambria" w:cs="Cambria"/>
      <w:spacing w:val="-10"/>
      <w:sz w:val="16"/>
      <w:szCs w:val="16"/>
    </w:rPr>
  </w:style>
  <w:style w:type="paragraph" w:customStyle="1" w:styleId="Bodytext30">
    <w:name w:val="Body text (3)"/>
    <w:basedOn w:val="a"/>
    <w:qFormat/>
    <w:pPr>
      <w:widowControl w:val="0"/>
      <w:shd w:val="clear" w:color="auto" w:fill="FFFFFF"/>
      <w:suppressAutoHyphens w:val="0"/>
      <w:spacing w:before="180" w:line="206" w:lineRule="exact"/>
    </w:pPr>
    <w:rPr>
      <w:rFonts w:ascii="Times New Roman" w:hAnsi="Times New Roman"/>
      <w:b/>
      <w:bCs/>
      <w:sz w:val="18"/>
      <w:szCs w:val="18"/>
    </w:rPr>
  </w:style>
  <w:style w:type="paragraph" w:customStyle="1" w:styleId="Bodytext40">
    <w:name w:val="Body text (4)"/>
    <w:basedOn w:val="a"/>
    <w:qFormat/>
    <w:pPr>
      <w:widowControl w:val="0"/>
      <w:shd w:val="clear" w:color="auto" w:fill="FFFFFF"/>
      <w:suppressAutoHyphens w:val="0"/>
      <w:spacing w:before="180" w:line="206" w:lineRule="exact"/>
      <w:ind w:firstLine="0"/>
    </w:pPr>
    <w:rPr>
      <w:rFonts w:ascii="Times New Roman" w:hAnsi="Times New Roman"/>
      <w:sz w:val="17"/>
      <w:szCs w:val="17"/>
    </w:rPr>
  </w:style>
  <w:style w:type="paragraph" w:customStyle="1" w:styleId="Bodytext50">
    <w:name w:val="Body text (5)"/>
    <w:basedOn w:val="a"/>
    <w:qFormat/>
    <w:pPr>
      <w:widowControl w:val="0"/>
      <w:shd w:val="clear" w:color="auto" w:fill="FFFFFF"/>
      <w:suppressAutoHyphens w:val="0"/>
      <w:spacing w:before="180" w:after="180"/>
      <w:ind w:firstLine="160"/>
    </w:pPr>
    <w:rPr>
      <w:rFonts w:ascii="Times New Roman" w:hAnsi="Times New Roman"/>
      <w:sz w:val="14"/>
      <w:szCs w:val="14"/>
    </w:rPr>
  </w:style>
  <w:style w:type="paragraph" w:styleId="ac">
    <w:name w:val="No Spacing"/>
    <w:qFormat/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FrameContents">
    <w:name w:val="Frame Contents"/>
    <w:basedOn w:val="a"/>
    <w:qFormat/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customStyle="1" w:styleId="af">
    <w:name w:val="Верхний и нижний колонтитулы"/>
    <w:basedOn w:val="a"/>
    <w:qFormat/>
    <w:pPr>
      <w:suppressLineNumbers/>
      <w:tabs>
        <w:tab w:val="center" w:pos="4986"/>
        <w:tab w:val="right" w:pos="9972"/>
      </w:tabs>
    </w:pPr>
  </w:style>
  <w:style w:type="paragraph" w:styleId="af0">
    <w:name w:val="footer"/>
    <w:basedOn w:val="a"/>
  </w:style>
  <w:style w:type="paragraph" w:customStyle="1" w:styleId="af1">
    <w:name w:val="Содержимое врезки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2584</Words>
  <Characters>14731</Characters>
  <Application>Microsoft Office Word</Application>
  <DocSecurity>0</DocSecurity>
  <Lines>122</Lines>
  <Paragraphs>34</Paragraphs>
  <ScaleCrop>false</ScaleCrop>
  <Company/>
  <LinksUpToDate>false</LinksUpToDate>
  <CharactersWithSpaces>17281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12</cp:revision>
  <cp:lastPrinted>2020-06-16T07:59:00Z</cp:lastPrinted>
  <dcterms:created xsi:type="dcterms:W3CDTF">2020-06-26T07:59:00Z</dcterms:created>
  <dcterms:modified xsi:type="dcterms:W3CDTF">2025-12-25T12:15:00Z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